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sz w:val="44"/>
          <w:szCs w:val="44"/>
        </w:rPr>
        <w:t>医疗救助审批（行政确认类）</w:t>
      </w:r>
    </w:p>
    <w:p/>
    <w:p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组合 1025" o:spid="_x0000_s1026" style="height:486.8pt;width:447.75pt;rotation:0f;" coordorigin="0,0" coordsize="8955,9736">
            <o:lock v:ext="edit" position="f" selection="f" grouping="f" rotation="f" cropping="f" text="f" aspectratio="f"/>
            <v:rect id="矩形 1026" o:spid="_x0000_s1027" style="position:absolute;left:0;top:0;height:9736;width:895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</v:rect>
            <v:rect id="矩形 1027" o:spid="_x0000_s1028" style="position:absolute;left:5843;top:1244;height:773;width:2893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申请材料不齐全，一次性告知并补全材料</w:t>
                    </w:r>
                  </w:p>
                  <w:p/>
                </w:txbxContent>
              </v:textbox>
            </v:rect>
            <v:shape id="直接连接符 1028" o:spid="_x0000_s1029" type="#_x0000_t32" style="position:absolute;left:4269;top:844;height:400;width:3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rect id="矩形 1029" o:spid="_x0000_s1030" style="position:absolute;left:3254;top:1244;height:780;width:2063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  <w:p>
                    <w:pPr>
                      <w:ind w:firstLine="210" w:firstLineChars="100"/>
                    </w:pPr>
                    <w:r>
                      <w:rPr>
                        <w:rFonts w:hint="eastAsia"/>
                      </w:rPr>
                      <w:t>受理（接待）</w:t>
                    </w:r>
                  </w:p>
                </w:txbxContent>
              </v:textbox>
            </v:rect>
            <v:rect id="矩形 1030" o:spid="_x0000_s1031" style="position:absolute;left:2800;top:2820;height:760;width:2857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村委会、社区居委会初审</w:t>
                    </w:r>
                  </w:p>
                  <w:p>
                    <w:r>
                      <w:rPr>
                        <w:rFonts w:hint="eastAsia"/>
                        <w:bCs/>
                      </w:rPr>
                      <w:t>（符合条件提出初审意见）</w:t>
                    </w:r>
                  </w:p>
                </w:txbxContent>
              </v:textbox>
            </v:rect>
            <v:rect id="矩形 1031" o:spid="_x0000_s1032" style="position:absolute;left:240;top:2820;height:730;width:2068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不符合法定要求的不予受理</w:t>
                    </w:r>
                  </w:p>
                  <w:p/>
                </w:txbxContent>
              </v:textbox>
            </v:rect>
            <v:shape id="直接连接符 1032" o:spid="_x0000_s1033" type="#_x0000_t32" style="position:absolute;left:4267;top:3572;height:555;width:5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rect id="矩形 1033" o:spid="_x0000_s1034" style="position:absolute;left:2926;top:3902;height:1060;width:2722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乡镇、办事处复审核准</w:t>
                    </w:r>
                  </w:p>
                  <w:p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（符合条件提出同意意见）</w:t>
                    </w:r>
                  </w:p>
                  <w:p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并进行5-7天公示</w:t>
                    </w:r>
                  </w:p>
                </w:txbxContent>
              </v:textbox>
            </v:rect>
            <v:rect id="矩形 1034" o:spid="_x0000_s1035" style="position:absolute;left:6421;top:3572;height:555;width:2400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不符合条件退回初审</w:t>
                    </w:r>
                  </w:p>
                  <w:p/>
                </w:txbxContent>
              </v:textbox>
            </v:rect>
            <v:rect id="矩形 1035" o:spid="_x0000_s1036" style="position:absolute;left:3339;top:241;height:603;width:1830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申 请</w:t>
                    </w:r>
                  </w:p>
                </w:txbxContent>
              </v:textbox>
            </v:rect>
            <v:shape id="直接连接符 1036" o:spid="_x0000_s1037" type="#_x0000_t32" style="position:absolute;left:4269;top:4965;height:553;width:3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rect id="矩形 1037" o:spid="_x0000_s1038" style="position:absolute;left:3431;top:5518;height:630;width:1627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  <w:bCs/>
                      </w:rPr>
                      <w:t>报医保局审批</w:t>
                    </w:r>
                  </w:p>
                </w:txbxContent>
              </v:textbox>
            </v:rect>
            <v:rect id="矩形 1038" o:spid="_x0000_s1039" style="position:absolute;left:3039;top:6700;height:773;width:240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40" w:lineRule="exact"/>
                      <w:ind w:firstLine="315" w:firstLineChars="150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符合条件同意</w:t>
                    </w:r>
                  </w:p>
                  <w:p>
                    <w:pPr>
                      <w:spacing w:line="240" w:lineRule="exact"/>
                      <w:ind w:firstLine="315" w:firstLineChars="150"/>
                    </w:pPr>
                    <w:r>
                      <w:rPr>
                        <w:rFonts w:hint="eastAsia"/>
                        <w:bCs/>
                      </w:rPr>
                      <w:t>给予医疗救助</w:t>
                    </w:r>
                  </w:p>
                </w:txbxContent>
              </v:textbox>
            </v:rect>
            <v:shape id="直接连接符 1039" o:spid="_x0000_s1040" type="#_x0000_t32" style="position:absolute;left:4231;top:7435;flip:x;height:630;width:9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rect id="矩形 1040" o:spid="_x0000_s1041" style="position:absolute;left:5843;top:5996;height:783;width:275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  <w:rPr>
                        <w:bCs/>
                      </w:rPr>
                    </w:pPr>
                    <w:r>
                      <w:rPr>
                        <w:rFonts w:hint="eastAsia"/>
                        <w:bCs/>
                      </w:rPr>
                      <w:t>不符合法定条件不予享受，材料退回并书面说明</w:t>
                    </w:r>
                  </w:p>
                </w:txbxContent>
              </v:textbox>
            </v:rect>
            <v:shape id="直接连接符 1041" o:spid="_x0000_s1042" type="#_x0000_t32" style="position:absolute;left:4267;top:2024;height:796;width:2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42" o:spid="_x0000_s1043" type="#_x0000_t32" style="position:absolute;left:5317;top:1664;height:1;width:526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肘形连接符 1043" o:spid="_x0000_s1044" type="#_x0000_t33" style="position:absolute;left:5879;top:-167;flip:x;height:2121;width:701;rotation:1769472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44" o:spid="_x0000_s1045" type="#_x0000_t32" style="position:absolute;left:2308;top:3166;flip:x;height:6;width:530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肘形连接符 1045" o:spid="_x0000_s1046" type="#_x0000_t33" style="position:absolute;left:5611;top:4127;flip:y;height:343;width:2010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肘形连接符 1046" o:spid="_x0000_s1047" type="#_x0000_t33" style="position:absolute;left:6458;top:2409;flip:x;height:1926;width:400;rotation:1769472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矩形 1047" o:spid="_x0000_s1048" style="position:absolute;left:3248;top:8084;height:479;width:1978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ind w:firstLine="525" w:firstLineChars="250"/>
                    </w:pPr>
                    <w:r>
                      <w:rPr>
                        <w:rFonts w:hint="eastAsia"/>
                      </w:rPr>
                      <w:t>确认</w:t>
                    </w:r>
                  </w:p>
                </w:txbxContent>
              </v:textbox>
            </v:rect>
            <v:shape id="肘形连接符 1048" o:spid="_x0000_s1049" type="#_x0000_t33" style="position:absolute;left:5058;top:5681;height:315;width:2163;rotation:0f;" o:ole="f" fillcolor="#FFFFFF" filled="t" o:preferrelative="t" stroked="t" coordorigin="0,0" coordsize="21600,21600">
              <v:stroke color="#000000" color2="#FFFFFF" opacity="100%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49" o:spid="_x0000_s1050" type="#_x0000_t32" style="position:absolute;left:4264;top:6136;height:553;width:3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w10:wrap type="none"/>
            <w10:anchorlock/>
          </v:group>
        </w:pict>
      </w:r>
    </w:p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办理机构：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晋城市</w:t>
      </w:r>
      <w:r>
        <w:rPr>
          <w:rFonts w:hint="eastAsia" w:ascii="仿宋_GB2312" w:eastAsia="仿宋_GB2312"/>
          <w:sz w:val="28"/>
          <w:szCs w:val="28"/>
        </w:rPr>
        <w:t>医疗保障局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业务电话：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0356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2218168</w:t>
      </w:r>
      <w:r>
        <w:rPr>
          <w:rFonts w:hint="eastAsia" w:ascii="仿宋_GB2312" w:eastAsia="仿宋_GB2312"/>
          <w:sz w:val="28"/>
          <w:szCs w:val="28"/>
        </w:rPr>
        <w:t xml:space="preserve">     监督电话：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0356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2218021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医疗保险待遇审核支付（行政给付类）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39" o:spid="_x0000_s1051" style="position:absolute;left:0;margin-left:338.25pt;margin-top:20.55pt;height:100.5pt;width:109.5pt;rotation:0f;z-index:251666432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应提交材料：（1）居民身份证；（2）发票；（3）医保卡；（4）《</w:t>
                  </w:r>
                  <w:r>
                    <w:rPr>
                      <w:rFonts w:hint="eastAsia"/>
                      <w:lang w:val="en-US" w:eastAsia="zh-CN"/>
                    </w:rPr>
                    <w:t>晋城市</w:t>
                  </w:r>
                  <w:r>
                    <w:rPr>
                      <w:rFonts w:hint="eastAsia"/>
                    </w:rPr>
                    <w:t>异地就医情况登记表》；（5）转诊转院表。</w:t>
                  </w:r>
                </w:p>
              </w:txbxContent>
            </v:textbox>
          </v:rect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38" o:spid="_x0000_s1052" style="position:absolute;left:0;margin-left:49.5pt;margin-top:28.05pt;height:30.75pt;width:96pt;rotation:0f;z-index:251660288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 xml:space="preserve">      申请</w:t>
                  </w:r>
                </w:p>
              </w:txbxContent>
            </v:textbox>
          </v:rect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37" o:spid="_x0000_s1053" type="#_x0000_t32" style="position:absolute;left:0;margin-left:99pt;margin-top:262.8pt;height:18.75pt;width:0.05pt;rotation:0f;z-index:251672576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36" o:spid="_x0000_s1054" type="#_x0000_t32" style="position:absolute;left:0;margin-left:98.25pt;margin-top:148.8pt;height:34.5pt;width:0.75pt;rotation:0f;z-index:251671552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35" o:spid="_x0000_s1055" style="position:absolute;left:0;margin-left:232.5pt;margin-top:58.8pt;height:132pt;width:93pt;rotation:0f;z-index:251667456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材料不齐全或者不符合法定形式的，一次性告知申请人补正材料。申请人未按照要求提交全部补正申请材料的，不予受理</w:t>
                  </w:r>
                </w:p>
              </w:txbxContent>
            </v:textbox>
          </v:rect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34" o:spid="_x0000_s1056" type="#_x0000_t32" style="position:absolute;left:0;margin-left:150.75pt;margin-top:112.8pt;height:0.75pt;width:74.25pt;rotation:0f;z-index:251670528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33" o:spid="_x0000_s1057" type="#_x0000_t32" style="position:absolute;left:0;margin-left:156pt;margin-top:41.55pt;height:1.5pt;width:173.25pt;rotation:0f;z-index:251669504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32" o:spid="_x0000_s1058" type="#_x0000_t32" style="position:absolute;left:0;flip:x;margin-left:98.25pt;margin-top:64.8pt;height:15.75pt;width:0.75pt;rotation:0f;z-index:251668480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31" o:spid="_x0000_s1059" style="position:absolute;left:0;margin-left:49.5pt;margin-top:85.8pt;height:57.75pt;width:96pt;rotation:0f;z-index:251661312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申请材料齐全，符合法定形式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tabs>
          <w:tab w:val="left" w:pos="3325"/>
        </w:tabs>
        <w:rPr>
          <w:rFonts w:ascii="仿宋_GB2312" w:eastAsia="仿宋_GB2312"/>
          <w:szCs w:val="21"/>
        </w:rPr>
      </w:pP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30" o:spid="_x0000_s1060" type="#_x0000_t32" style="position:absolute;left:0;margin-left:165.75pt;margin-top:345.6pt;height:0.05pt;width:66.75pt;rotation:0f;z-index:251674624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shape id="直接箭头连接符 29" o:spid="_x0000_s1061" type="#_x0000_t32" style="position:absolute;left:0;margin-left:105pt;margin-top:302.85pt;height:18pt;width:0.75pt;rotation:0f;z-index:251673600;" o:ole="f" fillcolor="#FFFFFF" filled="t" o:preferrelative="t" stroked="t" coordorigin="0,0" coordsize="21600,21600">
            <v:stroke color="#000000" color2="#FFFFFF" opacity="100%" joinstyle="round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   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28" o:spid="_x0000_s1062" style="position:absolute;left:0;margin-left:33.75pt;margin-top:11.7pt;height:68.25pt;width:122.25pt;rotation:0f;z-index:251662336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依法对申请人提交材料进行审查，提出审查意见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27" o:spid="_x0000_s1063" style="position:absolute;left:0;margin-left:33.75pt;margin-top:20.85pt;height:120pt;width:126pt;rotation:0f;z-index:251663360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决定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依法作出准予行政给付或不予行政给付的决定；不予给付应当说明理由，并告知申请人享有依法申请行政复议或者提起行政诉讼的权利。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26" o:spid="_x0000_s1064" style="position:absolute;left:0;margin-left:243.75pt;margin-top:22.05pt;height:73.5pt;width:112.5pt;rotation:0f;z-index:251665408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给付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依据法律法规及申请人实际情况，依法作出行政给付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pict>
          <v:rect id="矩形 25" o:spid="_x0000_s1065" style="position:absolute;left:0;margin-left:54.75pt;margin-top:17.1pt;height:39pt;width:101.25pt;rotation:0f;z-index:251664384;" o:ole="f" fillcolor="#FFFFFF" filled="t" o:preferrelative="t" stroked="t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公告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无需公告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办理机构：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晋城市</w:t>
      </w:r>
      <w:r>
        <w:rPr>
          <w:rFonts w:hint="eastAsia" w:ascii="仿宋_GB2312" w:eastAsia="仿宋_GB2312"/>
          <w:sz w:val="28"/>
          <w:szCs w:val="28"/>
        </w:rPr>
        <w:t>医疗保障局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业务电话：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0356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2218168</w:t>
      </w:r>
      <w:r>
        <w:rPr>
          <w:rFonts w:hint="eastAsia" w:ascii="仿宋_GB2312" w:eastAsia="仿宋_GB2312"/>
          <w:sz w:val="28"/>
          <w:szCs w:val="28"/>
        </w:rPr>
        <w:t xml:space="preserve">     监督电话：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0356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2218021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对医疗保险定点医疗机构和定点零售药店服务监督检查（行政检查类）</w:t>
      </w:r>
    </w:p>
    <w:p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group id="组合 1065" o:spid="_x0000_s1066" style="height:434.65pt;width:415.3pt;rotation:0f;" coordorigin="0,0" coordsize="8611,8693">
            <o:lock v:ext="edit" position="f" selection="f" grouping="f" rotation="f" cropping="f" text="f" aspectratio="f"/>
            <v:rect id="矩形 1066" o:spid="_x0000_s1067" style="position:absolute;left:0;top:0;height:8693;width:8306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</v:rect>
            <v:rect id="矩形 1067" o:spid="_x0000_s1068" style="position:absolute;left:6212;top:1469;height:1598;width:2399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对零售药店外配处方进行检查</w:t>
                    </w:r>
                  </w:p>
                  <w:p/>
                </w:txbxContent>
              </v:textbox>
            </v:rect>
            <v:shape id="直接连接符 1068" o:spid="_x0000_s1069" type="#_x0000_t32" style="position:absolute;left:4269;top:844;height:400;width:3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rect id="矩形 1069" o:spid="_x0000_s1070" style="position:absolute;left:2159;top:1229;height:1905;width:3638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  <w:p>
                    <w:pPr>
                      <w:ind w:firstLine="280" w:firstLineChars="100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会同相关人员组成检查小组进行现场检查</w:t>
                    </w:r>
                  </w:p>
                </w:txbxContent>
              </v:textbox>
            </v:rect>
            <v:rect id="矩形 1070" o:spid="_x0000_s1071" style="position:absolute;left:2755;top:4110;height:760;width:2857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ind w:firstLine="560" w:firstLineChars="200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通报检查结果</w:t>
                    </w:r>
                  </w:p>
                  <w:p/>
                </w:txbxContent>
              </v:textbox>
            </v:rect>
            <v:shape id="直接连接符 1071" o:spid="_x0000_s1072" type="#_x0000_t32" style="position:absolute;left:4162;top:5072;height:555;width:5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rect id="矩形 1072" o:spid="_x0000_s1073" style="position:absolute;left:2701;top:5672;height:685;width:3127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rFonts w:hint="eastAsia" w:eastAsia="仿宋_GB2312"/>
                        <w:bCs/>
                        <w:lang w:val="en-US" w:eastAsia="zh-CN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根据检查通报进行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  <w:lang w:val="en-US" w:eastAsia="zh-CN"/>
                      </w:rPr>
                      <w:t>处理</w:t>
                    </w:r>
                  </w:p>
                </w:txbxContent>
              </v:textbox>
            </v:rect>
            <v:rect id="矩形 1073" o:spid="_x0000_s1074" style="position:absolute;left:2005;top:271;height:678;width:4739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制定医保基金支付检查工作的通知</w:t>
                    </w:r>
                  </w:p>
                </w:txbxContent>
              </v:textbox>
            </v:rect>
            <v:shape id="直接连接符 1074" o:spid="_x0000_s1075" type="#_x0000_t32" style="position:absolute;left:4207;top:3149;height:796;width:2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75" o:spid="_x0000_s1076" type="#_x0000_t32" style="position:absolute;left:5812;top:2268;flip:y;height:26;width:400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w10:wrap type="none"/>
            <w10:anchorlock/>
          </v:group>
        </w:pic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办理机构：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晋城市</w:t>
      </w:r>
      <w:r>
        <w:rPr>
          <w:rFonts w:hint="eastAsia" w:ascii="仿宋_GB2312" w:eastAsia="仿宋_GB2312"/>
          <w:sz w:val="28"/>
          <w:szCs w:val="28"/>
        </w:rPr>
        <w:t>医疗保障局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业务电话：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0356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2218168</w:t>
      </w:r>
      <w:r>
        <w:rPr>
          <w:rFonts w:hint="eastAsia" w:ascii="仿宋_GB2312" w:eastAsia="仿宋_GB2312"/>
          <w:sz w:val="28"/>
          <w:szCs w:val="28"/>
        </w:rPr>
        <w:t xml:space="preserve">     监督电话：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0356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2218021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3" textRotate="1"/>
    <customShpInfo spid="_x0000_s1037" textRotate="1"/>
    <customShpInfo spid="_x0000_s1040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9" textRotate="1"/>
    <customShpInfo spid="_x0000_s1050" textRotate="1"/>
    <customShpInfo spid="_x0000_s1053" textRotate="1"/>
    <customShpInfo spid="_x0000_s1054" textRotate="1"/>
    <customShpInfo spid="_x0000_s1056" textRotate="1"/>
    <customShpInfo spid="_x0000_s1057" textRotate="1"/>
    <customShpInfo spid="_x0000_s1058" textRotate="1"/>
    <customShpInfo spid="_x0000_s1060" textRotate="1"/>
    <customShpInfo spid="_x0000_s1061" textRotate="1"/>
    <customShpInfo spid="_x0000_s1069" textRotate="1"/>
    <customShpInfo spid="_x0000_s1072" textRotate="1"/>
    <customShpInfo spid="_x0000_s1075" textRotate="1"/>
    <customShpInfo spid="_x0000_s107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41</Words>
  <Characters>237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2019-05-27T01:14:00Z</dcterms:created>
  <dc:creator>文济华</dc:creator>
  <cp:lastModifiedBy>MLW</cp:lastModifiedBy>
  <dcterms:modified xsi:type="dcterms:W3CDTF">2020-05-27T09:39:40Z</dcterms:modified>
  <dc:title>医疗救助审批（行政确认类）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