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晋城市生态环境局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重大行政执法决定法制审核流程图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720" w:num="1"/>
          <w:rtlGutter w:val="0"/>
          <w:docGrid w:type="lines" w:linePitch="317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172720</wp:posOffset>
                </wp:positionV>
                <wp:extent cx="1304925" cy="4256405"/>
                <wp:effectExtent l="4445" t="4445" r="5080" b="63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5605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（一）重大生态环境行政执法决定建议及其情况说明；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（二）重大生态环境行政执法决定调查（审查）终结报告；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（三）重大生态环境行政执法决定书代拟稿；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（四）重大生态环境行政执法决定相关法律依据和证据资料；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（五）经听证或评估的，应当提交听证笔录或评估报告；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（六）其他需要提交的材料。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8.05pt;margin-top:13.6pt;height:335.15pt;width:102.75pt;z-index:251660288;v-text-anchor:middle;mso-width-relative:page;mso-height-relative:page;" fillcolor="#FFFFFF" filled="t" stroked="t" coordsize="21600,21600" arcsize="0.166666666666667" o:gfxdata="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uRlCJ2AAAAAoBAAAPAAAAAAAAAAEAIAAAACIAAABkcnMvZG93bnJldi54bWxQSwEC&#10;FAAUAAAACACHTuJAs0pcLmYCAACzBAAADgAAAAAAAAABACAAAAAnAQAAZHJzL2Uyb0RvYy54bWxQ&#10;SwUGAAAAAAYABgBZAQAA/wUAAAAA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（一）重大生态环境行政执法决定建议及其情况说明；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（二）重大生态环境行政执法决定调查（审查）终结报告；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（三）重大生态环境行政执法决定书代拟稿；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（四）重大生态环境行政执法决定相关法律依据和证据资料；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（五）经听证或评估的，应当提交听证笔录或评估报告；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（六）其他需要提交的材料。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4130040</wp:posOffset>
                </wp:positionV>
                <wp:extent cx="2052955" cy="1762125"/>
                <wp:effectExtent l="4445" t="4445" r="19050" b="5080"/>
                <wp:wrapNone/>
                <wp:docPr id="8" name="左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7471410"/>
                          <a:ext cx="2052955" cy="176212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10个工作日，案情复杂的，经行政机关负责人批准，可延长10个工作日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0.15pt;margin-top:325.2pt;height:138.75pt;width:161.65pt;z-index:251665408;v-text-anchor:middle;mso-width-relative:page;mso-height-relative:page;" fillcolor="#FFFFFF" filled="t" stroked="t" coordsize="21600,21600" o:gfxdata="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Z9vBtsAAAALAQAADwAAAAAAAAABACAAAAAiAAAAZHJzL2Rvd25yZXYueG1s&#10;UEsBAhQAFAAAAAgAh07iQNfXxxBnAgAAvAQAAA4AAAAAAAAAAQAgAAAAKgEAAGRycy9lMm9Eb2Mu&#10;eG1sUEsFBgAAAAAGAAYAWQEAAAMGAAAAAA==&#10;" adj="9270,5400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10个工作日，案情复杂的，经行政机关负责人批准，可延长10个工作日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3470275</wp:posOffset>
                </wp:positionV>
                <wp:extent cx="2380615" cy="3753485"/>
                <wp:effectExtent l="4445" t="4445" r="15240" b="1397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3487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（一）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对拟作出的重大行政执法决定主体合法、事实清楚、 证据合法充分、依据准确、裁量适当、执法程序合法、执法文书完备规范的，提出同意的意见；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（二）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对拟作出的重大行政执法决定事实认定不清、证据 和执法程序有瑕疵、执法文书不规范、裁量不适当的，提出纠正的意见;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（三）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对拟作出的重大行政执法决定存在主体不合法、主 要证据不合法、依据不准确、执法程序不合法的,提出不予作出 行政执法决定的意见；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（四）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对违法行为仍需行政拘留或涉嫌犯罪的，提出移送意 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420" w:firstLineChars="200"/>
                              <w:jc w:val="both"/>
                              <w:textAlignment w:val="auto"/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.85pt;margin-top:273.25pt;height:295.55pt;width:187.45pt;z-index:251666432;v-text-anchor:middle;mso-width-relative:page;mso-height-relative:page;" fillcolor="#FFFFFF" filled="t" stroked="t" coordsize="21600,21600" arcsize="0.166666666666667" o:gfxdata="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XxQlDZAAAADAEAAA8AAAAAAAAAAQAgAAAAIgAAAGRycy9kb3ducmV2LnhtbFBL&#10;AQIUABQAAAAIAIdO4kBc7iPdZwIAALMEAAAOAAAAAAAAAAEAIAAAACgBAABkcnMvZTJvRG9jLnht&#10;bFBLBQYAAAAABgAGAFkBAAABBgAAAAA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（一）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对拟作出的重大行政执法决定主体合法、事实清楚、 证据合法充分、依据准确、裁量适当、执法程序合法、执法文书完备规范的，提出同意的意见；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（二）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对拟作出的重大行政执法决定事实认定不清、证据 和执法程序有瑕疵、执法文书不规范、裁量不适当的，提出纠正的意见;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（三）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对拟作出的重大行政执法决定存在主体不合法、主 要证据不合法、依据不准确、执法程序不合法的,提出不予作出 行政执法决定的意见；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（四）</w:t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对违法行为仍需行政拘留或涉嫌犯罪的，提出移送意 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420" w:firstLineChars="200"/>
                        <w:jc w:val="both"/>
                        <w:textAlignment w:val="auto"/>
                        <w:rPr>
                          <w:rFonts w:hint="eastAsia"/>
                          <w:color w:val="auto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1268095</wp:posOffset>
                </wp:positionV>
                <wp:extent cx="1219835" cy="733425"/>
                <wp:effectExtent l="4445" t="4445" r="13970" b="508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7310" y="2401570"/>
                          <a:ext cx="1219835" cy="7334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承办机构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2pt;margin-top:99.85pt;height:57.75pt;width:96.05pt;z-index:251658240;v-text-anchor:middle;mso-width-relative:page;mso-height-relative:page;" fillcolor="#FFFFFF" filled="t" stroked="t" coordsize="21600,21600" arcsize="0.166666666666667" o:gfxdata="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sw8IDXAAAACwEAAA8AAAAAAAAAAQAgAAAAIgAAAGRycy9kb3ducmV2&#10;LnhtbFBLAQIUABQAAAAIAIdO4kCdj0zPbwIAAL4EAAAOAAAAAAAAAAEAIAAAACYBAABkcnMvZTJv&#10;RG9jLnhtbFBLBQYAAAAABgAGAFkBAAAHBgAAAAA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承办机构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1268095</wp:posOffset>
                </wp:positionV>
                <wp:extent cx="1082675" cy="733425"/>
                <wp:effectExtent l="5080" t="4445" r="17145" b="508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235" y="2696845"/>
                          <a:ext cx="1082675" cy="73342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调查终结后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1.8pt;margin-top:99.85pt;height:57.75pt;width:85.25pt;z-index:251659264;v-text-anchor:middle;mso-width-relative:page;mso-height-relative:page;" fillcolor="#FFFFFF" filled="t" stroked="t" coordsize="21600,21600" o:gfxdata="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69p6XZAAAACwEAAA8AAAAAAAAAAQAgAAAAIgAAAGRycy9kb3ducmV2Lnht&#10;bFBLAQIUABQAAAAIAIdO4kCO4bR+agIAALwEAAAOAAAAAAAAAAEAIAAAACgBAABkcnMvZTJvRG9j&#10;LnhtbFBLBQYAAAAABgAGAFkBAAAEBgAAAAA=&#10;" adj="14284,5400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调查终结后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644525</wp:posOffset>
                </wp:positionV>
                <wp:extent cx="1220470" cy="733425"/>
                <wp:effectExtent l="5080" t="4445" r="12700" b="508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73342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1.7pt;margin-top:50.75pt;height:57.75pt;width:96.1pt;z-index:251661312;v-text-anchor:middle;mso-width-relative:page;mso-height-relative:page;" fillcolor="#FFFFFF" filled="t" stroked="t" coordsize="21600,21600" o:gfxdata="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6rX&#10;NNgAAAALAQAADwAAAAAAAAABACAAAAAiAAAAZHJzL2Rvd25yZXYueG1sUEsBAhQAFAAAAAgAh07i&#10;QAosoEVbAgAAsAQAAA4AAAAAAAAAAQAgAAAAJwEAAGRycy9lMm9Eb2MueG1sUEsFBgAAAAAGAAYA&#10;WQEAAPQFAAAAAA==&#10;" adj="15110,5400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2680970</wp:posOffset>
                </wp:positionV>
                <wp:extent cx="2133600" cy="4532630"/>
                <wp:effectExtent l="4445" t="4445" r="14605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8474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（一）提交审核材料是否完整；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（二）执法主体是否合法，执法人员是否具备执法资格；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（三）执法程序是否合法；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（四）执法对象是否准确、案件事实认定是否清楚，证据是否合法充分；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（五）适用法律、法规、规章是否准确，裁量基准运用是否适当；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（六）执法行为是否符合管辖权限；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（七）执法文书是否完备、规范；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（八）违法行为是否需要移送公安机关行政拘留；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default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（九）违法行为是否涉嫌犯罪、需要移送司法机关；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420" w:firstLineChars="200"/>
                              <w:jc w:val="both"/>
                              <w:textAlignment w:val="auto"/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（十）其他应当审核的内容。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85pt;margin-top:211.1pt;height:356.9pt;width:168pt;z-index:251664384;v-text-anchor:middle;mso-width-relative:page;mso-height-relative:page;" fillcolor="#FFFFFF" filled="t" stroked="t" coordsize="21600,21600" arcsize="0.166666666666667" o:gfxdata="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y6O2nZAAAADQEAAA8AAAAAAAAAAQAgAAAAIgAAAGRycy9kb3ducmV2LnhtbFBLAQIU&#10;ABQAAAAIAIdO4kDf1TckZAIAALMEAAAOAAAAAAAAAAEAIAAAACgBAABkcnMvZTJvRG9jLnhtbFBL&#10;BQYAAAAABgAGAFkBAAD+BQAAAAA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（一）提交审核材料是否完整；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（二）执法主体是否合法，执法人员是否具备执法资格；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（三）执法程序是否合法；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（四）执法对象是否准确、案件事实认定是否清楚，证据是否合法充分；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（五）适用法律、法规、规章是否准确，裁量基准运用是否适当；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（六）执法行为是否符合管辖权限；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（七）执法文书是否完备、规范；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（八）违法行为是否需要移送公安机关行政拘留；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default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（九）违法行为是否涉嫌犯罪、需要移送司法机关；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420" w:firstLineChars="200"/>
                        <w:jc w:val="both"/>
                        <w:textAlignment w:val="auto"/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（十）其他应当审核的内容。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648970</wp:posOffset>
                </wp:positionV>
                <wp:extent cx="1125855" cy="733425"/>
                <wp:effectExtent l="4445" t="4445" r="1270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7334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市局政策法规科进行法制审核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9pt;margin-top:51.1pt;height:57.75pt;width:88.65pt;z-index:251662336;v-text-anchor:middle;mso-width-relative:page;mso-height-relative:page;" fillcolor="#FFFFFF" filled="t" stroked="t" coordsize="21600,21600" arcsize="0.166666666666667" o:gfxdata="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HAm5tcAAAALAQAADwAAAAAAAAABACAAAAAiAAAAZHJzL2Rvd25yZXYueG1sUEsBAhQA&#10;FAAAAAgAh07iQGJ/L1dlAgAAsgQAAA4AAAAAAAAAAQAgAAAAJgEAAGRycy9lMm9Eb2MueG1sUEsF&#10;BgAAAAAGAAYAWQEAAP0FAAAAAA==&#10;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市局政策法规科进行法制审核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1372870</wp:posOffset>
                </wp:positionV>
                <wp:extent cx="723265" cy="1296670"/>
                <wp:effectExtent l="4445" t="4445" r="15240" b="1333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76010" y="4077970"/>
                          <a:ext cx="723265" cy="176212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3.35pt;margin-top:108.1pt;height:102.1pt;width:56.95pt;z-index:251663360;v-text-anchor:middle;mso-width-relative:page;mso-height-relative:page;" fillcolor="#FFFFFF" filled="t" stroked="t" coordsize="21600,21600" o:gfxdata="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tNnv3cAAAACwEAAA8AAAAAAAAAAQAgAAAAIgAAAGRycy9kb3ducmV2Lnht&#10;bFBLAQIUABQAAAAIAIdO4kA2+3nfZwIAALsEAAAOAAAAAAAAAAEAIAAAACsBAABkcnMvZTJvRG9j&#10;LnhtbFBLBQYAAAAABgAGAFkBAAAEBgAAAAA=&#10;" adj="17168,5400">
                <v:fill on="t" focussize="0,0"/>
                <v:stroke weight="0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审核重点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850" w:right="850" w:bottom="850" w:left="850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230DD"/>
    <w:rsid w:val="3C6515D9"/>
    <w:rsid w:val="411230DD"/>
    <w:rsid w:val="46546CB4"/>
    <w:rsid w:val="4EAC28F5"/>
    <w:rsid w:val="50EB4805"/>
    <w:rsid w:val="5983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2019-09-06T01:11:00Z</dcterms:created>
  <dc:creator>依然</dc:creator>
  <cp:lastModifiedBy>依然</cp:lastModifiedBy>
  <dcterms:modified xsi:type="dcterms:W3CDTF">2020-07-20T07:19:37Z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