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80" w:type="dxa"/>
        <w:tblInd w:w="-106" w:type="dxa"/>
        <w:tblLayout w:type="fixed"/>
        <w:tblLook w:val="00A0"/>
      </w:tblPr>
      <w:tblGrid>
        <w:gridCol w:w="8580"/>
      </w:tblGrid>
      <w:tr w:rsidR="00C05C2A">
        <w:trPr>
          <w:trHeight w:val="13881"/>
        </w:trPr>
        <w:tc>
          <w:tcPr>
            <w:tcW w:w="8580" w:type="dxa"/>
          </w:tcPr>
          <w:p w:rsidR="00C05C2A" w:rsidRDefault="00C05C2A">
            <w:pPr>
              <w:tabs>
                <w:tab w:val="left" w:pos="1191"/>
              </w:tabs>
              <w:jc w:val="center"/>
              <w:rPr>
                <w:rFonts w:ascii="宋体" w:cs="Times New Roman"/>
                <w:b/>
                <w:bCs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sz w:val="40"/>
                <w:szCs w:val="40"/>
              </w:rPr>
              <w:t>晋城市人社局行政确认职权运行流程图</w:t>
            </w:r>
          </w:p>
          <w:p w:rsidR="00C05C2A" w:rsidRDefault="00C05C2A">
            <w:pPr>
              <w:tabs>
                <w:tab w:val="left" w:pos="1191"/>
              </w:tabs>
              <w:jc w:val="center"/>
              <w:rPr>
                <w:rFonts w:ascii="宋体" w:cs="Times New Roman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（社会保险参保登记</w:t>
            </w:r>
            <w:r>
              <w:rPr>
                <w:rFonts w:ascii="宋体" w:cs="宋体"/>
                <w:b/>
                <w:bCs/>
                <w:sz w:val="32"/>
                <w:szCs w:val="32"/>
              </w:rPr>
              <w:t>-</w:t>
            </w: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机关事业养老保险参保登记）</w:t>
            </w:r>
          </w:p>
          <w:p w:rsidR="00C05C2A" w:rsidRDefault="00C05C2A">
            <w:pPr>
              <w:tabs>
                <w:tab w:val="left" w:pos="1191"/>
              </w:tabs>
              <w:jc w:val="center"/>
              <w:rPr>
                <w:rFonts w:cs="Times New Roman"/>
              </w:rPr>
            </w:pPr>
          </w:p>
          <w:p w:rsidR="00C05C2A" w:rsidRDefault="00C05C2A">
            <w:pPr>
              <w:autoSpaceDN w:val="0"/>
              <w:jc w:val="center"/>
              <w:rPr>
                <w:rFonts w:cs="Times New Roman"/>
              </w:rPr>
            </w:pPr>
            <w:r>
              <w:rPr>
                <w:noProof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98" o:spid="_x0000_s1026" type="#_x0000_t116" style="position:absolute;left:0;text-align:left;margin-left:156.15pt;margin-top:7.05pt;width:121.5pt;height:49.55pt;z-index:251646976" o:preferrelative="t" filled="f" fillcolor="#9cbee0">
                  <v:fill color2="#bbd5f0"/>
                  <v:stroke miterlimit="2"/>
                  <v:textbox inset="7.21pt,,7.21pt">
                    <w:txbxContent>
                      <w:p w:rsidR="00C05C2A" w:rsidRDefault="00C05C2A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申请人申请</w:t>
                        </w:r>
                      </w:p>
                      <w:p w:rsidR="00C05C2A" w:rsidRDefault="00C05C2A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（提供有关材料）</w:t>
                        </w:r>
                      </w:p>
                      <w:p w:rsidR="00C05C2A" w:rsidRDefault="00C05C2A" w:rsidP="00FD39EA">
                        <w:pPr>
                          <w:spacing w:beforeLines="50"/>
                          <w:jc w:val="center"/>
                          <w:rPr>
                            <w:rFonts w:ascii="宋体"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7" o:spid="_x0000_s1027" type="#_x0000_t75" style="position:absolute;left:0;text-align:left;margin-left:0;margin-top:0;width:50pt;height:50pt;z-index:251642880;visibility:hidden;mso-position-horizontal-relative:page;mso-position-vertical-relative:page" o:preferrelative="f" o:allowincell="f" filled="t" stroked="t">
                  <v:stroke miterlimit="2"/>
                  <o:lock v:ext="edit" aspectratio="f"/>
                  <w10:wrap anchorx="page" anchory="page"/>
                </v:shape>
              </w:pict>
            </w:r>
          </w:p>
          <w:p w:rsidR="00C05C2A" w:rsidRDefault="00C05C2A">
            <w:pPr>
              <w:rPr>
                <w:rFonts w:cs="Times New Roman"/>
              </w:rPr>
            </w:pPr>
          </w:p>
          <w:p w:rsidR="00C05C2A" w:rsidRDefault="00C05C2A">
            <w:pPr>
              <w:rPr>
                <w:rFonts w:cs="Times New Roman"/>
              </w:rPr>
            </w:pPr>
            <w:r>
              <w:rPr>
                <w:noProof/>
              </w:rPr>
              <w:pict>
                <v:line id="Line 1026" o:spid="_x0000_s1028" style="position:absolute;left:0;text-align:left;z-index:251639808" from="43.25pt,6.6pt" to="43.3pt,56.55pt" o:preferrelative="t">
                  <v:stroke miterlimit="2"/>
                </v:lin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Connector 1520" o:spid="_x0000_s1029" type="#_x0000_t32" style="position:absolute;left:0;text-align:left;margin-left:42.5pt;margin-top:5.65pt;width:113.65pt;height:.15pt;flip:y;z-index:251653120" o:connectortype="straight" o:preferrelative="t">
                  <v:stroke endarrow="block" miterlimit="2"/>
                </v:shape>
              </w:pict>
            </w:r>
          </w:p>
          <w:p w:rsidR="00C05C2A" w:rsidRDefault="00C05C2A">
            <w:pPr>
              <w:rPr>
                <w:rFonts w:cs="Times New Roman"/>
              </w:rPr>
            </w:pPr>
            <w:r>
              <w:rPr>
                <w:noProof/>
              </w:rPr>
              <w:pict>
                <v:shape id="直接连接符 52" o:spid="_x0000_s1030" type="#_x0000_t32" style="position:absolute;left:0;text-align:left;margin-left:217.65pt;margin-top:10.3pt;width:.05pt;height:37.7pt;z-index:251648000" o:connectortype="straight" o:preferrelative="t">
                  <v:stroke endarrow="block" miterlimit="2"/>
                </v:shape>
              </w:pict>
            </w:r>
          </w:p>
          <w:p w:rsidR="00C05C2A" w:rsidRDefault="00C05C2A">
            <w:pPr>
              <w:rPr>
                <w:rFonts w:cs="Times New Roman"/>
              </w:rPr>
            </w:pPr>
            <w:r>
              <w:rPr>
                <w:noProof/>
              </w:rPr>
              <w:pict>
                <v:rect id="Rectangle 1027" o:spid="_x0000_s1031" style="position:absolute;left:0;text-align:left;margin-left:332.75pt;margin-top:.9pt;width:102pt;height:108.05pt;z-index:251640832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材料不符合要求的不予受理；或者符合要求，但不属于本部门办理的，告知其去有关部门办理</w:t>
                        </w:r>
                      </w:p>
                    </w:txbxContent>
                  </v:textbox>
                </v:rect>
              </w:pict>
            </w:r>
          </w:p>
          <w:p w:rsidR="00C05C2A" w:rsidRDefault="00C05C2A">
            <w:pPr>
              <w:rPr>
                <w:rFonts w:cs="Times New Roman"/>
              </w:rPr>
            </w:pPr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流程图: 过程 97" o:spid="_x0000_s1032" type="#_x0000_t109" style="position:absolute;left:0;text-align:left;margin-left:6.25pt;margin-top:10.8pt;width:82pt;height:68.25pt;z-index:251645952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jc w:val="left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材料不齐全的，一次性告知所需材料，补充材料</w:t>
                        </w:r>
                      </w:p>
                    </w:txbxContent>
                  </v:textbox>
                </v:shape>
              </w:pict>
            </w:r>
          </w:p>
          <w:p w:rsidR="00C05C2A" w:rsidRDefault="00C05C2A">
            <w:pPr>
              <w:rPr>
                <w:rFonts w:cs="Times New Roman"/>
              </w:rPr>
            </w:pP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过程 87" o:spid="_x0000_s1033" type="#_x0000_t110" style="position:absolute;left:0;text-align:left;margin-left:127.95pt;margin-top:3.1pt;width:179.45pt;height:52.5pt;z-index:251643904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autoSpaceDN w:val="0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是否齐全</w:t>
                        </w:r>
                      </w:p>
                    </w:txbxContent>
                  </v:textbox>
                </v:shape>
              </w:pict>
            </w:r>
          </w:p>
          <w:p w:rsidR="00C05C2A" w:rsidRDefault="00C05C2A">
            <w:pPr>
              <w:tabs>
                <w:tab w:val="left" w:pos="2853"/>
                <w:tab w:val="left" w:pos="5433"/>
              </w:tabs>
              <w:jc w:val="center"/>
              <w:rPr>
                <w:rFonts w:cs="Times New Roman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34" type="#_x0000_t202" style="position:absolute;left:0;text-align:left;margin-left:-22.4pt;margin-top:442.55pt;width:186.85pt;height:49.3pt;z-index:251675648" o:preferrelative="t" filled="f" stroked="f">
                  <v:textbox inset="7.21pt,,7.21pt">
                    <w:txbxContent>
                      <w:p w:rsidR="00C05C2A" w:rsidRDefault="00C05C2A">
                        <w:pPr>
                          <w:snapToGrid w:val="0"/>
                          <w:jc w:val="left"/>
                          <w:rPr>
                            <w:rFonts w:ascii="黑体" w:eastAsia="黑体" w:hAnsi="黑体" w:cs="Times New Roman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="黑体" w:eastAsia="黑体" w:hAnsi="黑体" w:cs="黑体" w:hint="eastAsia"/>
                          </w:rPr>
                          <w:t>承办机构：机关社保中心</w:t>
                        </w:r>
                      </w:p>
                      <w:p w:rsidR="00C05C2A" w:rsidRDefault="00C05C2A">
                        <w:pPr>
                          <w:snapToGrid w:val="0"/>
                          <w:jc w:val="left"/>
                          <w:rPr>
                            <w:rFonts w:ascii="黑体" w:eastAsia="黑体" w:hAnsi="黑体" w:cs="Times New Roma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服务电话：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2218030</w:t>
                        </w:r>
                      </w:p>
                      <w:p w:rsidR="00C05C2A" w:rsidRDefault="00C05C2A">
                        <w:pPr>
                          <w:snapToGrid w:val="0"/>
                          <w:jc w:val="left"/>
                          <w:rPr>
                            <w:rFonts w:ascii="黑体" w:eastAsia="黑体" w:hAnsi="黑体" w:cs="黑体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监督电话：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2199409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Flowchart: Process 1053" o:spid="_x0000_s1035" type="#_x0000_t109" style="position:absolute;left:0;text-align:left;margin-left:122.75pt;margin-top:447.7pt;width:183pt;height:44.15pt;z-index:251667456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办结反馈</w:t>
                        </w:r>
                      </w:p>
                      <w:p w:rsidR="00C05C2A" w:rsidRDefault="00C05C2A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（通知参保单位）</w:t>
                        </w:r>
                      </w:p>
                      <w:p w:rsidR="00C05C2A" w:rsidRDefault="00C05C2A" w:rsidP="00FD39EA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C05C2A" w:rsidRDefault="00C05C2A" w:rsidP="00FD39EA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60" o:spid="_x0000_s1036" type="#_x0000_t202" style="position:absolute;left:0;text-align:left;margin-left:321.55pt;margin-top:387.75pt;width:53.25pt;height:20.25pt;z-index:251674624" o:preferrelative="t" stroked="f">
                  <v:textbox inset="7.21pt,,7.21pt"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不通过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59" o:spid="_x0000_s1037" type="#_x0000_t202" style="position:absolute;left:0;text-align:left;margin-left:319.3pt;margin-top:257.25pt;width:53.25pt;height:20.25pt;z-index:251673600" o:preferrelative="t" stroked="f">
                  <v:textbox inset="7.21pt,,7.21pt"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不通过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8" o:spid="_x0000_s1038" style="position:absolute;left:0;text-align:left;z-index:251672576" from="309.5pt,411.25pt" to="383pt,411.3pt" o:preferrelative="t">
                  <v:stroke miterlimit="2"/>
                </v:line>
              </w:pict>
            </w:r>
            <w:r>
              <w:rPr>
                <w:noProof/>
              </w:rPr>
              <w:pict>
                <v:line id="Line 1057" o:spid="_x0000_s1039" style="position:absolute;left:0;text-align:left;z-index:251671552" from="309.5pt,281.5pt" to="383pt,281.55pt" o:preferrelative="t">
                  <v:stroke miterlimit="2"/>
                </v:line>
              </w:pict>
            </w:r>
            <w:r>
              <w:rPr>
                <w:noProof/>
              </w:rPr>
              <w:pict>
                <v:oval id="Oval 1054" o:spid="_x0000_s1040" style="position:absolute;left:0;text-align:left;margin-left:347pt;margin-top:441.4pt;width:97.5pt;height:38.25pt;z-index:251668480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办理结束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line id="Line 1056" o:spid="_x0000_s1041" style="position:absolute;left:0;text-align:left;z-index:251670528" from="382.25pt,62.5pt" to="382.3pt,441.2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line id="Line 1055" o:spid="_x0000_s1042" style="position:absolute;left:0;text-align:left;z-index:251669504" from="305.75pt,463.15pt" to="349.25pt,463.2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052" o:spid="_x0000_s1043" type="#_x0000_t202" style="position:absolute;left:0;text-align:left;margin-left:223.45pt;margin-top:431.65pt;width:21.75pt;height:19.5pt;z-index:251666432" o:preferrelative="t" stroked="f">
                  <v:textbox inset="7.21pt,,7.21pt"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51" o:spid="_x0000_s1044" type="#_x0000_t202" style="position:absolute;left:0;text-align:left;margin-left:193.45pt;margin-top:430.9pt;width:21.75pt;height:21.9pt;z-index:251665408" o:preferrelative="t" stroked="f">
                  <v:textbox inset="7.21pt,,7.21pt"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通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0" o:spid="_x0000_s1045" style="position:absolute;left:0;text-align:left;z-index:251664384" from="220.25pt,430.15pt" to="220.3pt,445.1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Decision 1049" o:spid="_x0000_s1046" type="#_x0000_t110" style="position:absolute;left:0;text-align:left;margin-left:130.25pt;margin-top:394.15pt;width:179.45pt;height:35.4pt;z-index:251663360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autoSpaceDN w:val="0"/>
                          <w:spacing w:line="24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审核是否通过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8" o:spid="_x0000_s1047" style="position:absolute;left:0;text-align:left;z-index:251662336" from="221.75pt,377.65pt" to="221.8pt,394.1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Process 1047" o:spid="_x0000_s1048" type="#_x0000_t109" style="position:absolute;left:0;text-align:left;margin-left:128pt;margin-top:325.35pt;width:183pt;height:51.7pt;z-index:251661312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审核</w:t>
                        </w:r>
                      </w:p>
                      <w:p w:rsidR="00C05C2A" w:rsidRDefault="00C05C2A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（在审查基础上，复核参保资格、复核参保人数和缴费）</w:t>
                        </w:r>
                      </w:p>
                      <w:p w:rsidR="00C05C2A" w:rsidRDefault="00C05C2A" w:rsidP="00FD39EA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C05C2A" w:rsidRDefault="00C05C2A" w:rsidP="00FD39EA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46" o:spid="_x0000_s1049" type="#_x0000_t202" style="position:absolute;left:0;text-align:left;margin-left:220.35pt;margin-top:303.25pt;width:21.75pt;height:26.6pt;z-index:251660288" o:preferrelative="t" stroked="f">
                  <v:textbox inset="7.21pt,,7.21pt"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45" o:spid="_x0000_s1050" type="#_x0000_t202" style="position:absolute;left:0;text-align:left;margin-left:193.3pt;margin-top:302.05pt;width:21.75pt;height:24pt;z-index:251659264" o:preferrelative="t" stroked="f">
                  <v:textbox inset="7.21pt,,7.21pt"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通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4" o:spid="_x0000_s1051" style="position:absolute;left:0;text-align:left;z-index:251658240" from="219.5pt,300.6pt" to="219.55pt,325.3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Decision 1043" o:spid="_x0000_s1052" type="#_x0000_t110" style="position:absolute;left:0;text-align:left;margin-left:130.2pt;margin-top:263.55pt;width:179.45pt;height:35.5pt;z-index:251657216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autoSpaceDN w:val="0"/>
                          <w:spacing w:line="24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审查是否通过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514" o:spid="_x0000_s1053" style="position:absolute;left:0;text-align:left;z-index:251650048" from="219.8pt,225.55pt" to="219.9pt,263.2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Process 1513" o:spid="_x0000_s1054" type="#_x0000_t109" style="position:absolute;left:0;text-align:left;margin-left:130.25pt;margin-top:168.6pt;width:183pt;height:56.15pt;z-index:251649024" o:preferrelative="t" filled="f" fillcolor="#9cbee0">
                  <v:fill color2="#bbd5f0"/>
                  <v:stroke miterlimit="2"/>
                  <v:textbox>
                    <w:txbxContent>
                      <w:p w:rsidR="00C05C2A" w:rsidRDefault="00C05C2A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审查</w:t>
                        </w:r>
                      </w:p>
                      <w:p w:rsidR="00C05C2A" w:rsidRDefault="00C05C2A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（根据申报材料、审核参保情况资格、核定参保人数和测算缴费金额）</w:t>
                        </w:r>
                      </w:p>
                      <w:p w:rsidR="00C05C2A" w:rsidRDefault="00C05C2A" w:rsidP="00FD39EA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C05C2A" w:rsidRDefault="00C05C2A" w:rsidP="00FD39EA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516" o:spid="_x0000_s1055" style="position:absolute;left:0;text-align:left;z-index:251651072" from="218.5pt,125.35pt" to="219.05pt,167.8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042" o:spid="_x0000_s1056" type="#_x0000_t202" style="position:absolute;left:0;text-align:left;margin-left:132.55pt;margin-top:87.2pt;width:171.75pt;height:37.7pt;z-index:251656192" o:preferrelative="t">
                  <v:stroke miterlimit="2"/>
                  <v:textbox>
                    <w:txbxContent>
                      <w:p w:rsidR="00C05C2A" w:rsidRDefault="00C05C2A">
                        <w:pPr>
                          <w:ind w:firstLineChars="250" w:firstLine="525"/>
                          <w:rPr>
                            <w:rFonts w:cs="Times New Roman"/>
                          </w:rPr>
                        </w:pPr>
                        <w:r>
                          <w:t xml:space="preserve">         </w:t>
                        </w:r>
                        <w:r>
                          <w:rPr>
                            <w:rFonts w:cs="宋体" w:hint="eastAsia"/>
                          </w:rPr>
                          <w:t>受理</w:t>
                        </w:r>
                      </w:p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      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个工作日）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522" o:spid="_x0000_s1057" type="#_x0000_t202" style="position:absolute;left:0;text-align:left;margin-left:192.6pt;margin-top:47.05pt;width:20.3pt;height:38.7pt;z-index:251655168" o:preferrelative="t" strokecolor="white" strokeweight="1.25pt">
                  <v:stroke miterlimit="2"/>
                  <v:textbox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是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箭头 94" o:spid="_x0000_s1058" style="position:absolute;left:0;text-align:left;flip:x;z-index:251644928" from="218.2pt,42.25pt" to="218.25pt,86.7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line id="Line 1028" o:spid="_x0000_s1059" style="position:absolute;left:0;text-align:left;flip:y;z-index:251641856" from="310.3pt,14.05pt" to="330.55pt,14.1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521" o:spid="_x0000_s1060" type="#_x0000_t202" style="position:absolute;left:0;text-align:left;margin-left:99.5pt;margin-top:17.75pt;width:24.5pt;height:23.85pt;z-index:251654144" o:preferrelative="t" strokecolor="white" strokeweight="1.25pt">
                  <v:stroke miterlimit="2"/>
                  <v:textbox>
                    <w:txbxContent>
                      <w:p w:rsidR="00C05C2A" w:rsidRDefault="00C05C2A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否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Connector 1517" o:spid="_x0000_s1061" type="#_x0000_t32" style="position:absolute;left:0;text-align:left;margin-left:90.95pt;margin-top:13.75pt;width:32.95pt;height:.15pt;flip:x y;z-index:251652096" o:connectortype="straight" o:preferrelative="t">
                  <v:stroke endarrow="block" miterlimit="2"/>
                </v:shape>
              </w:pict>
            </w:r>
          </w:p>
        </w:tc>
      </w:tr>
    </w:tbl>
    <w:p w:rsidR="00C05C2A" w:rsidRDefault="00C05C2A">
      <w:pPr>
        <w:tabs>
          <w:tab w:val="left" w:pos="2166"/>
          <w:tab w:val="left" w:pos="4821"/>
        </w:tabs>
        <w:jc w:val="left"/>
        <w:rPr>
          <w:rFonts w:cs="Times New Roman"/>
        </w:rPr>
      </w:pPr>
    </w:p>
    <w:sectPr w:rsidR="00C05C2A" w:rsidSect="00E27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E8A"/>
    <w:rsid w:val="000832DE"/>
    <w:rsid w:val="00782157"/>
    <w:rsid w:val="00903E8A"/>
    <w:rsid w:val="009F2636"/>
    <w:rsid w:val="00C05C2A"/>
    <w:rsid w:val="00CD273A"/>
    <w:rsid w:val="00E27FDB"/>
    <w:rsid w:val="00FD39EA"/>
    <w:rsid w:val="1EE61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27FDB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27F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7FDB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E27F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7FDB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E27FD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13</Words>
  <Characters>76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晋城市人社局行政确认职权运行流程图</dc:title>
  <dc:subject/>
  <dc:creator>jc</dc:creator>
  <cp:keywords/>
  <dc:description/>
  <cp:lastModifiedBy>User</cp:lastModifiedBy>
  <cp:revision>2</cp:revision>
  <dcterms:created xsi:type="dcterms:W3CDTF">2015-11-01T12:43:00Z</dcterms:created>
  <dcterms:modified xsi:type="dcterms:W3CDTF">2020-04-23T08:03:00Z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