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Ind w:w="-106" w:type="dxa"/>
        <w:tblLayout w:type="fixed"/>
        <w:tblLook w:val="00A0"/>
      </w:tblPr>
      <w:tblGrid>
        <w:gridCol w:w="8580"/>
      </w:tblGrid>
      <w:tr w:rsidR="005555DE">
        <w:trPr>
          <w:trHeight w:val="13881"/>
        </w:trPr>
        <w:tc>
          <w:tcPr>
            <w:tcW w:w="8580" w:type="dxa"/>
          </w:tcPr>
          <w:p w:rsidR="005555DE" w:rsidRDefault="005555DE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sz w:val="40"/>
                <w:szCs w:val="40"/>
              </w:rPr>
              <w:t>晋城市人社局行政确认职权运行流程图</w:t>
            </w:r>
          </w:p>
          <w:p w:rsidR="005555DE" w:rsidRDefault="005555DE">
            <w:pPr>
              <w:tabs>
                <w:tab w:val="left" w:pos="1191"/>
              </w:tabs>
              <w:jc w:val="center"/>
              <w:rPr>
                <w:rFonts w:ascii="宋体" w:cs="Times New Roman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（社会保险参保登记</w:t>
            </w:r>
            <w:r>
              <w:rPr>
                <w:rFonts w:ascii="宋体" w:cs="宋体"/>
                <w:b/>
                <w:bCs/>
                <w:sz w:val="32"/>
                <w:szCs w:val="32"/>
              </w:rPr>
              <w:t>-</w:t>
            </w: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企业养老保险参保登记、变更登记、注销登记、验证换证）</w:t>
            </w:r>
          </w:p>
          <w:p w:rsidR="005555DE" w:rsidRDefault="005555DE">
            <w:pPr>
              <w:tabs>
                <w:tab w:val="left" w:pos="1191"/>
              </w:tabs>
              <w:jc w:val="center"/>
              <w:rPr>
                <w:rFonts w:cs="Times New Roman"/>
              </w:rPr>
            </w:pPr>
          </w:p>
          <w:p w:rsidR="005555DE" w:rsidRDefault="005555DE">
            <w:pPr>
              <w:autoSpaceDN w:val="0"/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图: 终止 98" o:spid="_x0000_s1026" type="#_x0000_t116" style="position:absolute;left:0;text-align:left;margin-left:156.15pt;margin-top:7.05pt;width:121.5pt;height:49.55pt;z-index:251646976" o:preferrelative="t" filled="f" fillcolor="#9cbee0">
                  <v:fill color2="#bbd5f0"/>
                  <v:stroke miterlimit="2"/>
                  <v:textbox inset="7.21pt,,7.21pt">
                    <w:txbxContent>
                      <w:p w:rsidR="005555DE" w:rsidRDefault="005555D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申请人申请</w:t>
                        </w:r>
                      </w:p>
                      <w:p w:rsidR="005555DE" w:rsidRDefault="005555DE">
                        <w:pPr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（提供有关材料）</w:t>
                        </w: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ascii="宋体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7" o:spid="_x0000_s1027" type="#_x0000_t75" style="position:absolute;left:0;text-align:left;margin-left:0;margin-top:0;width:50pt;height:50pt;z-index:251642880;visibility:hidden;mso-position-horizontal-relative:page;mso-position-vertical-relative:page" o:preferrelative="f" o:allowincell="f" filled="t" stroked="t">
                  <v:stroke miterlimit="2"/>
                  <o:lock v:ext="edit" aspectratio="f"/>
                  <w10:wrap anchorx="page" anchory="page"/>
                </v:shape>
              </w:pict>
            </w:r>
          </w:p>
          <w:p w:rsidR="005555DE" w:rsidRDefault="005555DE">
            <w:pPr>
              <w:rPr>
                <w:rFonts w:cs="Times New Roman"/>
              </w:rPr>
            </w:pPr>
          </w:p>
          <w:p w:rsidR="005555DE" w:rsidRDefault="005555DE">
            <w:pPr>
              <w:rPr>
                <w:rFonts w:cs="Times New Roman"/>
              </w:rPr>
            </w:pPr>
            <w:r>
              <w:rPr>
                <w:noProof/>
              </w:rPr>
              <w:pict>
                <v:line id="Line 1026" o:spid="_x0000_s1028" style="position:absolute;left:0;text-align:left;z-index:251639808" from="43.25pt,6.6pt" to="43.3pt,56.55pt" o:preferrelative="t">
                  <v:stroke miterlimit="2"/>
                </v:lin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Connector 1520" o:spid="_x0000_s1029" type="#_x0000_t32" style="position:absolute;left:0;text-align:left;margin-left:42.5pt;margin-top:5.65pt;width:113.65pt;height:.15pt;flip:y;z-index:251653120" o:connectortype="straight" o:preferrelative="t">
                  <v:stroke endarrow="block" miterlimit="2"/>
                </v:shape>
              </w:pict>
            </w:r>
          </w:p>
          <w:p w:rsidR="005555DE" w:rsidRDefault="005555DE">
            <w:pPr>
              <w:rPr>
                <w:rFonts w:cs="Times New Roman"/>
              </w:rPr>
            </w:pPr>
            <w:r>
              <w:rPr>
                <w:noProof/>
              </w:rPr>
              <w:pict>
                <v:shape id="直接连接符 52" o:spid="_x0000_s1030" type="#_x0000_t32" style="position:absolute;left:0;text-align:left;margin-left:217.65pt;margin-top:10.3pt;width:.05pt;height:37.7pt;z-index:251648000" o:connectortype="straight" o:preferrelative="t">
                  <v:stroke endarrow="block" miterlimit="2"/>
                </v:shape>
              </w:pict>
            </w:r>
          </w:p>
          <w:p w:rsidR="005555DE" w:rsidRDefault="005555DE">
            <w:pPr>
              <w:rPr>
                <w:rFonts w:cs="Times New Roman"/>
              </w:rPr>
            </w:pPr>
            <w:r>
              <w:rPr>
                <w:noProof/>
              </w:rPr>
              <w:pict>
                <v:rect id="Rectangle 1027" o:spid="_x0000_s1031" style="position:absolute;left:0;text-align:left;margin-left:332.75pt;margin-top:.9pt;width:102pt;height:108.05pt;z-index:251640832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材料不符合要求的不予受理；或者符合要求，但不属于本部门办理的，告知其去有关部门办理</w:t>
                        </w:r>
                      </w:p>
                    </w:txbxContent>
                  </v:textbox>
                </v:rect>
              </w:pict>
            </w:r>
          </w:p>
          <w:p w:rsidR="005555DE" w:rsidRDefault="005555DE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97" o:spid="_x0000_s1032" type="#_x0000_t109" style="position:absolute;left:0;text-align:left;margin-left:6.25pt;margin-top:10.8pt;width:82pt;height:68.25pt;z-index:251645952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jc w:val="left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材料不齐全的，一次性告知所需材料，补充材料</w:t>
                        </w:r>
                      </w:p>
                    </w:txbxContent>
                  </v:textbox>
                </v:shape>
              </w:pict>
            </w:r>
          </w:p>
          <w:p w:rsidR="005555DE" w:rsidRDefault="005555DE">
            <w:pPr>
              <w:rPr>
                <w:rFonts w:cs="Times New Roman"/>
              </w:rPr>
            </w:pP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图: 过程 87" o:spid="_x0000_s1033" type="#_x0000_t110" style="position:absolute;left:0;text-align:left;margin-left:127.95pt;margin-top:3.1pt;width:179.45pt;height:52.5pt;z-index:251643904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autoSpaceDN w:val="0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是否齐全</w:t>
                        </w:r>
                      </w:p>
                    </w:txbxContent>
                  </v:textbox>
                </v:shape>
              </w:pict>
            </w:r>
          </w:p>
          <w:p w:rsidR="005555DE" w:rsidRDefault="005555DE">
            <w:pPr>
              <w:tabs>
                <w:tab w:val="left" w:pos="2853"/>
                <w:tab w:val="left" w:pos="5433"/>
              </w:tabs>
              <w:jc w:val="center"/>
              <w:rPr>
                <w:rFonts w:cs="Times New Roman"/>
              </w:rPr>
            </w:pPr>
            <w:r>
              <w:rPr>
                <w:noProof/>
              </w:rPr>
              <w:pict>
                <v:shape id="Flowchart: Process 1053" o:spid="_x0000_s1034" type="#_x0000_t109" style="position:absolute;left:0;text-align:left;margin-left:146.45pt;margin-top:447.75pt;width:159.35pt;height:44.15pt;z-index:251667456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办结反馈</w:t>
                        </w:r>
                      </w:p>
                      <w:p w:rsidR="005555DE" w:rsidRDefault="005555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（通知参保单位）</w:t>
                        </w: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35" type="#_x0000_t202" style="position:absolute;left:0;text-align:left;margin-left:-22.4pt;margin-top:442.55pt;width:186.85pt;height:49.3pt;z-index:251675648" o:preferrelative="t" filled="f" stroked="f">
                  <v:textbox inset="7.21pt,,7.21pt">
                    <w:txbxContent>
                      <w:p w:rsidR="005555DE" w:rsidRDefault="005555DE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黑体" w:eastAsia="黑体" w:hAnsi="黑体" w:cs="黑体" w:hint="eastAsia"/>
                          </w:rPr>
                          <w:t>承办机构：企业养老保险管理中心</w:t>
                        </w:r>
                      </w:p>
                      <w:p w:rsidR="005555DE" w:rsidRDefault="005555DE">
                        <w:pPr>
                          <w:snapToGrid w:val="0"/>
                          <w:jc w:val="left"/>
                          <w:rPr>
                            <w:rFonts w:ascii="黑体" w:eastAsia="黑体" w:hAnsi="黑体" w:cs="Times New Roman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服务电话：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2218280</w:t>
                        </w:r>
                      </w:p>
                      <w:p w:rsidR="005555DE" w:rsidRDefault="005555DE">
                        <w:pPr>
                          <w:snapToGrid w:val="0"/>
                          <w:jc w:val="left"/>
                          <w:rPr>
                            <w:rFonts w:ascii="黑体" w:eastAsia="黑体" w:hAnsi="黑体" w:cs="黑体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</w:rPr>
                          <w:t>监督电话：</w:t>
                        </w:r>
                        <w:r>
                          <w:rPr>
                            <w:rFonts w:ascii="黑体" w:eastAsia="黑体" w:hAnsi="黑体" w:cs="黑体"/>
                          </w:rPr>
                          <w:t>2199409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60" o:spid="_x0000_s1036" type="#_x0000_t202" style="position:absolute;left:0;text-align:left;margin-left:321.55pt;margin-top:387.75pt;width:53.25pt;height:20.25pt;z-index:251674624" o:preferrelative="t" stroked="f">
                  <v:textbox inset="7.21pt,,7.21pt"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9" o:spid="_x0000_s1037" type="#_x0000_t202" style="position:absolute;left:0;text-align:left;margin-left:319.3pt;margin-top:257.25pt;width:53.25pt;height:20.25pt;z-index:251673600" o:preferrelative="t" stroked="f">
                  <v:textbox inset="7.21pt,,7.21pt"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cs="宋体" w:hint="eastAsia"/>
                          </w:rPr>
                          <w:t>不通过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8" o:spid="_x0000_s1038" style="position:absolute;left:0;text-align:left;z-index:251672576" from="309.5pt,411.25pt" to="383pt,411.3pt" o:preferrelative="t">
                  <v:stroke miterlimit="2"/>
                </v:line>
              </w:pict>
            </w:r>
            <w:r>
              <w:rPr>
                <w:noProof/>
              </w:rPr>
              <w:pict>
                <v:line id="Line 1057" o:spid="_x0000_s1039" style="position:absolute;left:0;text-align:left;z-index:251671552" from="309.5pt,281.5pt" to="383pt,281.55pt" o:preferrelative="t">
                  <v:stroke miterlimit="2"/>
                </v:line>
              </w:pict>
            </w:r>
            <w:r>
              <w:rPr>
                <w:noProof/>
              </w:rPr>
              <w:pict>
                <v:oval id="Oval 1054" o:spid="_x0000_s1040" style="position:absolute;left:0;text-align:left;margin-left:347pt;margin-top:441.4pt;width:97.5pt;height:38.25pt;z-index:251668480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rFonts w:cs="宋体" w:hint="eastAsia"/>
                          </w:rPr>
                          <w:t>办理结束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line id="Line 1056" o:spid="_x0000_s1041" style="position:absolute;left:0;text-align:left;z-index:251670528" from="382.25pt,62.5pt" to="382.3pt,441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55" o:spid="_x0000_s1042" style="position:absolute;left:0;text-align:left;z-index:251669504" from="305.75pt,463.15pt" to="349.25pt,463.2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52" o:spid="_x0000_s1043" type="#_x0000_t202" style="position:absolute;left:0;text-align:left;margin-left:223.45pt;margin-top:431.65pt;width:21.75pt;height:19.5pt;z-index:251666432" o:preferrelative="t" stroked="f">
                  <v:textbox inset="7.21pt,,7.21pt"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51" o:spid="_x0000_s1044" type="#_x0000_t202" style="position:absolute;left:0;text-align:left;margin-left:193.45pt;margin-top:430.9pt;width:21.75pt;height:21.9pt;z-index:251665408" o:preferrelative="t" stroked="f">
                  <v:textbox inset="7.21pt,,7.21pt"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50" o:spid="_x0000_s1045" style="position:absolute;left:0;text-align:left;z-index:251664384" from="220.25pt,430.15pt" to="220.3pt,445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9" o:spid="_x0000_s1046" type="#_x0000_t110" style="position:absolute;left:0;text-align:left;margin-left:130.25pt;margin-top:394.15pt;width:179.45pt;height:35.4pt;z-index:251663360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审核是否通过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8" o:spid="_x0000_s1047" style="position:absolute;left:0;text-align:left;z-index:251662336" from="221.75pt,377.65pt" to="221.8pt,394.1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047" o:spid="_x0000_s1048" type="#_x0000_t109" style="position:absolute;left:0;text-align:left;margin-left:128pt;margin-top:325.35pt;width:183pt;height:51.7pt;z-index:251661312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审核</w:t>
                        </w:r>
                      </w:p>
                      <w:p w:rsidR="005555DE" w:rsidRDefault="005555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（在审查基础上，复核参保资格、复核参保人数和缴费）</w:t>
                        </w: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6" o:spid="_x0000_s1049" type="#_x0000_t202" style="position:absolute;left:0;text-align:left;margin-left:220.35pt;margin-top:303.25pt;width:21.75pt;height:26.6pt;z-index:251660288" o:preferrelative="t" stroked="f">
                  <v:textbox inset="7.21pt,,7.21pt"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045" o:spid="_x0000_s1050" type="#_x0000_t202" style="position:absolute;left:0;text-align:left;margin-left:193.3pt;margin-top:302.05pt;width:21.75pt;height:24pt;z-index:251659264" o:preferrelative="t" stroked="f">
                  <v:textbox inset="7.21pt,,7.21pt"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通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044" o:spid="_x0000_s1051" style="position:absolute;left:0;text-align:left;z-index:251658240" from="219.5pt,300.6pt" to="219.55pt,325.3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Decision 1043" o:spid="_x0000_s1052" type="#_x0000_t110" style="position:absolute;left:0;text-align:left;margin-left:130.2pt;margin-top:263.55pt;width:179.45pt;height:35.5pt;z-index:251657216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autoSpaceDN w:val="0"/>
                          <w:spacing w:line="240" w:lineRule="exact"/>
                          <w:jc w:val="center"/>
                          <w:rPr>
                            <w:rFonts w:ascii="宋体" w:cs="Times New Roman"/>
                          </w:rPr>
                        </w:pPr>
                        <w:r>
                          <w:rPr>
                            <w:rFonts w:ascii="宋体" w:hAnsi="宋体" w:cs="宋体" w:hint="eastAsia"/>
                          </w:rPr>
                          <w:t>审查是否通过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4" o:spid="_x0000_s1053" style="position:absolute;left:0;text-align:left;z-index:251650048" from="219.8pt,225.55pt" to="219.9pt,263.2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Flowchart: Process 1513" o:spid="_x0000_s1054" type="#_x0000_t109" style="position:absolute;left:0;text-align:left;margin-left:130.25pt;margin-top:168.6pt;width:183pt;height:56.15pt;z-index:251649024" o:preferrelative="t" filled="f" fillcolor="#9cbee0">
                  <v:fill color2="#bbd5f0"/>
                  <v:stroke miterlimit="2"/>
                  <v:textbox>
                    <w:txbxContent>
                      <w:p w:rsidR="005555DE" w:rsidRDefault="005555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审查</w:t>
                        </w:r>
                      </w:p>
                      <w:p w:rsidR="005555DE" w:rsidRDefault="005555DE">
                        <w:pPr>
                          <w:jc w:val="center"/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（根据申报材料、审核参保情况资格、核定参保人数和测算缴费金额）</w:t>
                        </w: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  <w:p w:rsidR="005555DE" w:rsidRDefault="005555DE" w:rsidP="00411650">
                        <w:pPr>
                          <w:spacing w:beforeLines="50"/>
                          <w:jc w:val="center"/>
                          <w:rPr>
                            <w:rFonts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1516" o:spid="_x0000_s1055" style="position:absolute;left:0;text-align:left;z-index:251651072" from="218.5pt,125.35pt" to="219.05pt,167.8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042" o:spid="_x0000_s1056" type="#_x0000_t202" style="position:absolute;left:0;text-align:left;margin-left:132.55pt;margin-top:87.2pt;width:171.75pt;height:37.7pt;z-index:251656192" o:preferrelative="t">
                  <v:stroke miterlimit="2"/>
                  <v:textbox>
                    <w:txbxContent>
                      <w:p w:rsidR="005555DE" w:rsidRDefault="005555DE">
                        <w:pPr>
                          <w:ind w:firstLineChars="250" w:firstLine="525"/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受理</w:t>
                        </w:r>
                      </w:p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t xml:space="preserve">         </w:t>
                        </w:r>
                        <w:r>
                          <w:rPr>
                            <w:rFonts w:cs="宋体" w:hint="eastAsia"/>
                          </w:rPr>
                          <w:t>（</w:t>
                        </w:r>
                        <w:r>
                          <w:t>3</w:t>
                        </w:r>
                        <w:r>
                          <w:rPr>
                            <w:rFonts w:cs="宋体" w:hint="eastAsia"/>
                          </w:rPr>
                          <w:t>个工作日）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Quad Arrow 1522" o:spid="_x0000_s1057" type="#_x0000_t202" style="position:absolute;left:0;text-align:left;margin-left:192.6pt;margin-top:47.05pt;width:20.3pt;height:38.7pt;z-index:251655168" o:preferrelative="t" strokecolor="white" strokeweight="1.25pt">
                  <v:stroke miterlimit="2"/>
                  <v:textbox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是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箭头 94" o:spid="_x0000_s1058" style="position:absolute;left:0;text-align:left;flip:x;z-index:251644928" from="218.2pt,42.25pt" to="218.25pt,86.75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line id="Line 1028" o:spid="_x0000_s1059" style="position:absolute;left:0;text-align:left;flip:y;z-index:251641856" from="310.3pt,14.05pt" to="330.55pt,14.1pt" o:preferrelative="t">
                  <v:stroke endarrow="block" miterlimit="2"/>
                </v:line>
              </w:pict>
            </w:r>
            <w:r>
              <w:rPr>
                <w:noProof/>
              </w:rPr>
              <w:pict>
                <v:shape id="Quad Arrow 1521" o:spid="_x0000_s1060" type="#_x0000_t202" style="position:absolute;left:0;text-align:left;margin-left:99.5pt;margin-top:17.75pt;width:24.5pt;height:23.85pt;z-index:251654144" o:preferrelative="t" strokecolor="white" strokeweight="1.25pt">
                  <v:stroke miterlimit="2"/>
                  <v:textbox>
                    <w:txbxContent>
                      <w:p w:rsidR="005555DE" w:rsidRDefault="005555DE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宋体" w:hint="eastAsia"/>
                          </w:rPr>
                          <w:t>否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Connector 1517" o:spid="_x0000_s1061" type="#_x0000_t32" style="position:absolute;left:0;text-align:left;margin-left:90.95pt;margin-top:13.75pt;width:32.95pt;height:.15pt;flip:x y;z-index:251652096" o:connectortype="straight" o:preferrelative="t">
                  <v:stroke endarrow="block" miterlimit="2"/>
                </v:shape>
              </w:pict>
            </w:r>
          </w:p>
        </w:tc>
      </w:tr>
    </w:tbl>
    <w:p w:rsidR="005555DE" w:rsidRDefault="005555DE">
      <w:pPr>
        <w:tabs>
          <w:tab w:val="left" w:pos="2166"/>
          <w:tab w:val="left" w:pos="4821"/>
        </w:tabs>
        <w:jc w:val="left"/>
        <w:rPr>
          <w:rFonts w:cs="Times New Roman"/>
        </w:rPr>
      </w:pPr>
    </w:p>
    <w:sectPr w:rsidR="005555DE" w:rsidSect="008A1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E8A"/>
    <w:rsid w:val="00370C53"/>
    <w:rsid w:val="00411650"/>
    <w:rsid w:val="004959EE"/>
    <w:rsid w:val="005555DE"/>
    <w:rsid w:val="00782157"/>
    <w:rsid w:val="008A1CB6"/>
    <w:rsid w:val="00903E8A"/>
    <w:rsid w:val="00CD273A"/>
    <w:rsid w:val="783E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A1CB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A1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1CB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A1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1CB6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8A1C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15</Words>
  <Characters>87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晋城市人社局行政确认职权运行流程图</dc:title>
  <dc:subject/>
  <dc:creator>jc</dc:creator>
  <cp:keywords/>
  <dc:description/>
  <cp:lastModifiedBy>User</cp:lastModifiedBy>
  <cp:revision>2</cp:revision>
  <dcterms:created xsi:type="dcterms:W3CDTF">2015-11-01T12:43:00Z</dcterms:created>
  <dcterms:modified xsi:type="dcterms:W3CDTF">2020-04-23T08:02:00Z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