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26"/>
        <w:tblW w:w="0" w:type="auto"/>
        <w:tblLayout w:type="fixed"/>
        <w:tblLook w:val="0000"/>
      </w:tblPr>
      <w:tblGrid>
        <w:gridCol w:w="8520"/>
      </w:tblGrid>
      <w:tr w:rsidR="00E04405">
        <w:trPr>
          <w:trHeight w:val="13833"/>
        </w:trPr>
        <w:tc>
          <w:tcPr>
            <w:tcW w:w="8520" w:type="dxa"/>
          </w:tcPr>
          <w:p w:rsidR="00E04405" w:rsidRPr="00052367" w:rsidRDefault="00E04405" w:rsidP="00FF109E">
            <w:pPr>
              <w:tabs>
                <w:tab w:val="left" w:pos="1881"/>
              </w:tabs>
              <w:jc w:val="center"/>
              <w:rPr>
                <w:rFonts w:ascii="方正小标宋简体" w:eastAsia="方正小标宋简体" w:hAnsi="黑体" w:cs="Times New Roman"/>
                <w:color w:val="FF0000"/>
                <w:sz w:val="44"/>
                <w:szCs w:val="44"/>
              </w:rPr>
            </w:pPr>
            <w:r w:rsidRPr="00052367">
              <w:rPr>
                <w:rFonts w:ascii="方正小标宋简体" w:eastAsia="方正小标宋简体" w:hAnsi="宋体" w:cs="方正小标宋简体" w:hint="eastAsia"/>
                <w:sz w:val="44"/>
                <w:szCs w:val="44"/>
              </w:rPr>
              <w:t>晋城市人社局行政给付职权运行流程图</w:t>
            </w:r>
          </w:p>
          <w:p w:rsidR="00E04405" w:rsidRPr="00052367" w:rsidRDefault="00E04405" w:rsidP="00FF109E">
            <w:pPr>
              <w:tabs>
                <w:tab w:val="left" w:pos="1881"/>
              </w:tabs>
              <w:jc w:val="center"/>
              <w:rPr>
                <w:rFonts w:ascii="方正小标宋简体" w:eastAsia="方正小标宋简体" w:hAnsi="宋体" w:cs="Times New Roman"/>
                <w:sz w:val="36"/>
                <w:szCs w:val="36"/>
              </w:rPr>
            </w:pPr>
            <w:r w:rsidRPr="00052367">
              <w:rPr>
                <w:rFonts w:ascii="方正小标宋简体" w:eastAsia="方正小标宋简体" w:hAnsi="宋体" w:cs="方正小标宋简体" w:hint="eastAsia"/>
                <w:sz w:val="36"/>
                <w:szCs w:val="36"/>
              </w:rPr>
              <w:t>（失业保险待遇支付）</w:t>
            </w:r>
          </w:p>
          <w:p w:rsidR="00E04405" w:rsidRDefault="00E04405" w:rsidP="00FF109E">
            <w:pPr>
              <w:tabs>
                <w:tab w:val="left" w:pos="1881"/>
              </w:tabs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noProof/>
              </w:rPr>
              <w:pict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Rectangular Callout 1385" o:spid="_x0000_s1026" type="#_x0000_t61" style="position:absolute;margin-left:330.9pt;margin-top:12.7pt;width:101.1pt;height:369.5pt;z-index:251664384" adj="-3042,2946">
                  <v:fill color2="#bbd5f0"/>
                  <v:textbox style="mso-next-textbox:#Rectangular Callout 1385">
                    <w:txbxContent>
                      <w:p w:rsidR="00E04405" w:rsidRDefault="00E04405" w:rsidP="00FF109E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申报材料：</w:t>
                        </w:r>
                      </w:p>
                      <w:p w:rsidR="00E04405" w:rsidRDefault="00E04405" w:rsidP="00FF109E">
                        <w:pPr>
                          <w:numPr>
                            <w:ilvl w:val="0"/>
                            <w:numId w:val="1"/>
                          </w:num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单位提供：</w:t>
                        </w:r>
                      </w:p>
                      <w:p w:rsidR="00E04405" w:rsidRDefault="00E04405" w:rsidP="00FF109E">
                        <w:pPr>
                          <w:rPr>
                            <w:rFonts w:cs="Times New Roman"/>
                          </w:rPr>
                        </w:pPr>
                        <w:r>
                          <w:t>1</w:t>
                        </w:r>
                        <w:r>
                          <w:rPr>
                            <w:rFonts w:cs="宋体" w:hint="eastAsia"/>
                          </w:rPr>
                          <w:t>、申领文件（附：失业人员花名表）；</w:t>
                        </w:r>
                      </w:p>
                      <w:p w:rsidR="00E04405" w:rsidRDefault="00E04405" w:rsidP="00FF109E">
                        <w:pPr>
                          <w:rPr>
                            <w:rFonts w:cs="Times New Roman"/>
                          </w:rPr>
                        </w:pPr>
                        <w:r>
                          <w:t>2</w:t>
                        </w:r>
                        <w:r>
                          <w:rPr>
                            <w:rFonts w:cs="宋体" w:hint="eastAsia"/>
                          </w:rPr>
                          <w:t>、申领人员公示报告；</w:t>
                        </w:r>
                      </w:p>
                      <w:p w:rsidR="00E04405" w:rsidRDefault="00E04405" w:rsidP="00FF109E">
                        <w:pPr>
                          <w:rPr>
                            <w:rFonts w:cs="Times New Roman"/>
                          </w:rPr>
                        </w:pPr>
                        <w:r>
                          <w:t>3</w:t>
                        </w:r>
                        <w:r>
                          <w:rPr>
                            <w:rFonts w:cs="宋体" w:hint="eastAsia"/>
                          </w:rPr>
                          <w:t>、《失业人员申报表》；</w:t>
                        </w:r>
                      </w:p>
                      <w:p w:rsidR="00E04405" w:rsidRDefault="00E04405" w:rsidP="00FF109E">
                        <w:pPr>
                          <w:rPr>
                            <w:rFonts w:cs="Times New Roman"/>
                          </w:rPr>
                        </w:pPr>
                        <w:r>
                          <w:t>4</w:t>
                        </w:r>
                        <w:r>
                          <w:rPr>
                            <w:rFonts w:cs="宋体" w:hint="eastAsia"/>
                          </w:rPr>
                          <w:t>、失业人员终止或者解除劳动合同的证明；</w:t>
                        </w:r>
                      </w:p>
                      <w:p w:rsidR="00E04405" w:rsidRDefault="00E04405" w:rsidP="00FF109E">
                        <w:pPr>
                          <w:rPr>
                            <w:rFonts w:cs="Times New Roman"/>
                          </w:rPr>
                        </w:pPr>
                        <w:r>
                          <w:t>5</w:t>
                        </w:r>
                        <w:r>
                          <w:rPr>
                            <w:rFonts w:cs="宋体" w:hint="eastAsia"/>
                          </w:rPr>
                          <w:t>、失业人员档案。</w:t>
                        </w:r>
                      </w:p>
                      <w:p w:rsidR="00E04405" w:rsidRDefault="00E04405" w:rsidP="00FF109E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二、失业人员提供：</w:t>
                        </w:r>
                      </w:p>
                      <w:p w:rsidR="00E04405" w:rsidRDefault="00E04405" w:rsidP="00FF109E">
                        <w:pPr>
                          <w:rPr>
                            <w:rFonts w:cs="Times New Roman"/>
                          </w:rPr>
                        </w:pPr>
                        <w:r>
                          <w:t>1</w:t>
                        </w:r>
                        <w:r>
                          <w:rPr>
                            <w:rFonts w:cs="宋体" w:hint="eastAsia"/>
                          </w:rPr>
                          <w:t>、本人身份证原件及复印件一份；</w:t>
                        </w:r>
                      </w:p>
                      <w:p w:rsidR="00E04405" w:rsidRDefault="00E04405" w:rsidP="00FF109E">
                        <w:pPr>
                          <w:rPr>
                            <w:rFonts w:cs="Times New Roman"/>
                          </w:rPr>
                        </w:pPr>
                        <w:r>
                          <w:t>2</w:t>
                        </w:r>
                        <w:r>
                          <w:rPr>
                            <w:rFonts w:cs="宋体" w:hint="eastAsia"/>
                          </w:rPr>
                          <w:t>、近期免冠照片（一寸）</w:t>
                        </w:r>
                        <w:r>
                          <w:t>3</w:t>
                        </w:r>
                        <w:r>
                          <w:rPr>
                            <w:rFonts w:cs="宋体" w:hint="eastAsia"/>
                          </w:rPr>
                          <w:t>张；</w:t>
                        </w:r>
                      </w:p>
                      <w:p w:rsidR="00E04405" w:rsidRDefault="00E04405" w:rsidP="00FF109E">
                        <w:pPr>
                          <w:rPr>
                            <w:rFonts w:cs="Times New Roman"/>
                          </w:rPr>
                        </w:pPr>
                        <w:r>
                          <w:t>3</w:t>
                        </w:r>
                        <w:r>
                          <w:rPr>
                            <w:rFonts w:cs="宋体" w:hint="eastAsia"/>
                          </w:rPr>
                          <w:t>、就业失业登记证原件及复印件一份；</w:t>
                        </w:r>
                      </w:p>
                      <w:p w:rsidR="00E04405" w:rsidRDefault="00E04405" w:rsidP="00FF109E">
                        <w:pPr>
                          <w:rPr>
                            <w:rFonts w:cs="Times New Roman"/>
                          </w:rPr>
                        </w:pPr>
                        <w:r>
                          <w:t>4</w:t>
                        </w:r>
                        <w:r>
                          <w:rPr>
                            <w:rFonts w:cs="宋体" w:hint="eastAsia"/>
                          </w:rPr>
                          <w:t>、社会保障卡复印件（启用并激活金融功能）。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图: 终止 52" o:spid="_x0000_s1027" type="#_x0000_t116" style="position:absolute;margin-left:109.25pt;margin-top:2.65pt;width:208.45pt;height:71.55pt;z-index:251645952" filled="f" fillcolor="#9cbee0">
                  <v:fill color2="#bbd5f0"/>
                  <v:textbox style="mso-next-textbox:#流程图: 终止 52">
                    <w:txbxContent>
                      <w:p w:rsidR="00E04405" w:rsidRDefault="00E04405" w:rsidP="00FF109E">
                        <w:pPr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单位自解除劳动关系</w:t>
                        </w:r>
                        <w:r>
                          <w:rPr>
                            <w:rFonts w:ascii="宋体" w:hAnsi="宋体" w:cs="宋体"/>
                          </w:rPr>
                          <w:t>15</w:t>
                        </w:r>
                        <w:r>
                          <w:rPr>
                            <w:rFonts w:ascii="宋体" w:hAnsi="宋体" w:cs="宋体" w:hint="eastAsia"/>
                          </w:rPr>
                          <w:t>日内报告</w:t>
                        </w:r>
                        <w:r>
                          <w:rPr>
                            <w:rFonts w:ascii="宋体" w:hAnsi="宋体" w:cs="宋体"/>
                          </w:rPr>
                          <w:t xml:space="preserve">     </w:t>
                        </w:r>
                        <w:r>
                          <w:rPr>
                            <w:rFonts w:ascii="宋体" w:hAnsi="宋体" w:cs="宋体" w:hint="eastAsia"/>
                          </w:rPr>
                          <w:t>失业人员自解除劳动关系</w:t>
                        </w:r>
                        <w:r>
                          <w:rPr>
                            <w:rFonts w:ascii="宋体" w:hAnsi="宋体" w:cs="宋体"/>
                          </w:rPr>
                          <w:t>60</w:t>
                        </w:r>
                        <w:r>
                          <w:rPr>
                            <w:rFonts w:ascii="宋体" w:hAnsi="宋体" w:cs="宋体" w:hint="eastAsia"/>
                          </w:rPr>
                          <w:t>日内申领</w:t>
                        </w:r>
                      </w:p>
                      <w:p w:rsidR="00E04405" w:rsidRDefault="00E04405" w:rsidP="00FF109E">
                        <w:pPr>
                          <w:jc w:val="center"/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失业保险中心受理</w:t>
                        </w:r>
                      </w:p>
                      <w:p w:rsidR="00E04405" w:rsidRDefault="00E04405" w:rsidP="00FF109E">
                        <w:pPr>
                          <w:rPr>
                            <w:rFonts w:ascii="宋体" w:cs="Times New Roman"/>
                          </w:rPr>
                        </w:pPr>
                      </w:p>
                      <w:p w:rsidR="00E04405" w:rsidRDefault="00E04405" w:rsidP="00FF109E">
                        <w:pPr>
                          <w:rPr>
                            <w:rFonts w:ascii="宋体" w:cs="Times New Roman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E04405" w:rsidRDefault="00E04405" w:rsidP="00FF109E">
            <w:pPr>
              <w:tabs>
                <w:tab w:val="left" w:pos="1881"/>
              </w:tabs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noProof/>
              </w:rPr>
              <w:pict>
                <v:rect id="Rectangle 1389" o:spid="_x0000_s1028" style="position:absolute;margin-left:7.9pt;margin-top:3.55pt;width:58.1pt;height:45.7pt;z-index:251668480">
                  <v:fill color2="#bbd5f0"/>
                  <v:textbox style="mso-next-textbox:#Rectangle 1389">
                    <w:txbxContent>
                      <w:p w:rsidR="00E04405" w:rsidRDefault="00E04405" w:rsidP="00FF109E">
                        <w:pPr>
                          <w:jc w:val="center"/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申请者</w:t>
                        </w:r>
                      </w:p>
                      <w:p w:rsidR="00E04405" w:rsidRDefault="00E04405" w:rsidP="00FF109E">
                        <w:pPr>
                          <w:jc w:val="center"/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补充材料</w:t>
                        </w:r>
                      </w:p>
                    </w:txbxContent>
                  </v:textbox>
                </v:rect>
              </w:pict>
            </w:r>
          </w:p>
          <w:p w:rsidR="00E04405" w:rsidRDefault="00E04405" w:rsidP="00FF109E">
            <w:pPr>
              <w:rPr>
                <w:rFonts w:cs="Times New Roman"/>
                <w:sz w:val="24"/>
                <w:szCs w:val="24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连接符 64" o:spid="_x0000_s1029" type="#_x0000_t32" style="position:absolute;left:0;text-align:left;margin-left:67.8pt;margin-top:8.85pt;width:41.45pt;height:.1pt;z-index:251652096" o:connectortype="straight">
                  <v:stroke endarrow="block"/>
                </v:shape>
              </w:pict>
            </w:r>
          </w:p>
          <w:p w:rsidR="00E04405" w:rsidRDefault="00E04405" w:rsidP="00FF109E">
            <w:pPr>
              <w:rPr>
                <w:rFonts w:cs="Times New Roman"/>
                <w:sz w:val="24"/>
                <w:szCs w:val="24"/>
              </w:rPr>
            </w:pPr>
          </w:p>
          <w:p w:rsidR="00E04405" w:rsidRDefault="00E04405" w:rsidP="00FF109E">
            <w:pPr>
              <w:rPr>
                <w:rFonts w:cs="Times New Roman"/>
                <w:sz w:val="24"/>
                <w:szCs w:val="24"/>
              </w:rPr>
            </w:pPr>
            <w:r>
              <w:rPr>
                <w:noProof/>
              </w:rPr>
              <w:pict>
                <v:shape id="直接连接符 53" o:spid="_x0000_s1030" type="#_x0000_t32" style="position:absolute;left:0;text-align:left;margin-left:214.05pt;margin-top:12.15pt;width:.2pt;height:32.9pt;z-index:251646976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Straight Connector 1390" o:spid="_x0000_s1031" type="#_x0000_t32" style="position:absolute;left:0;text-align:left;margin-left:39pt;margin-top:2.45pt;width:.05pt;height:32.75pt;flip:y;z-index:251669504" o:connectortype="straight">
                  <v:stroke endarrow="block"/>
                </v:shape>
              </w:pict>
            </w:r>
          </w:p>
          <w:p w:rsidR="00E04405" w:rsidRDefault="00E04405" w:rsidP="00FF109E">
            <w:pPr>
              <w:rPr>
                <w:rFonts w:cs="Times New Roman"/>
                <w:sz w:val="24"/>
                <w:szCs w:val="24"/>
              </w:rPr>
            </w:pPr>
          </w:p>
          <w:p w:rsidR="00E04405" w:rsidRDefault="00E04405" w:rsidP="00FF109E">
            <w:pPr>
              <w:rPr>
                <w:rFonts w:cs="Times New Roman"/>
                <w:sz w:val="24"/>
                <w:szCs w:val="24"/>
              </w:rPr>
            </w:pPr>
            <w:r>
              <w:rPr>
                <w:noProof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流程图: 过程 56" o:spid="_x0000_s1032" type="#_x0000_t109" style="position:absolute;left:0;text-align:left;margin-left:132.35pt;margin-top:13.85pt;width:163.75pt;height:56.35pt;z-index:251648000" filled="f" fillcolor="#9cbee0">
                  <v:fill color2="#bbd5f0"/>
                  <v:textbox style="mso-next-textbox:#流程图: 过程 56">
                    <w:txbxContent>
                      <w:p w:rsidR="00E04405" w:rsidRDefault="00E04405" w:rsidP="00FF109E">
                        <w:pPr>
                          <w:jc w:val="center"/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承办人审核并提出处理意见，</w:t>
                        </w:r>
                      </w:p>
                      <w:p w:rsidR="00E04405" w:rsidRDefault="00E04405" w:rsidP="00FF109E">
                        <w:pPr>
                          <w:jc w:val="center"/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失业人员管理科科长复核把关，分管主任批准</w:t>
                        </w:r>
                      </w:p>
                      <w:p w:rsidR="00E04405" w:rsidRDefault="00E04405" w:rsidP="00FF109E">
                        <w:pPr>
                          <w:rPr>
                            <w:rFonts w:cs="Times New Roman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Quad Arrow 1387" o:spid="_x0000_s1033" type="#_x0000_t202" style="position:absolute;left:0;text-align:left;margin-left:94.7pt;margin-top:4.05pt;width:27.1pt;height:23.45pt;z-index:251666432" strokecolor="white" strokeweight="1.25pt">
                  <v:fill color2="#bbd5f0"/>
                  <v:textbox style="mso-next-textbox:#Quad Arrow 1387">
                    <w:txbxContent>
                      <w:p w:rsidR="00E04405" w:rsidRDefault="00E04405" w:rsidP="00FF109E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否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Flowchart: Process 1379" o:spid="_x0000_s1034" type="#_x0000_t109" style="position:absolute;left:0;text-align:left;margin-left:.4pt;margin-top:4pt;width:80.9pt;height:55.65pt;z-index:251658240" filled="f" fillcolor="#9cbee0">
                  <v:fill color2="#bbd5f0"/>
                  <v:textbox style="mso-next-textbox:#Flowchart: Process 1379">
                    <w:txbxContent>
                      <w:p w:rsidR="00E04405" w:rsidRDefault="00E04405" w:rsidP="00FF109E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一次性告知应完善内容或相关政策规定</w:t>
                        </w:r>
                      </w:p>
                    </w:txbxContent>
                  </v:textbox>
                </v:shape>
              </w:pict>
            </w:r>
          </w:p>
          <w:p w:rsidR="00E04405" w:rsidRDefault="00E04405" w:rsidP="00FF109E">
            <w:pPr>
              <w:rPr>
                <w:rFonts w:cs="Times New Roman"/>
                <w:sz w:val="24"/>
                <w:szCs w:val="24"/>
              </w:rPr>
            </w:pPr>
          </w:p>
          <w:p w:rsidR="00E04405" w:rsidRDefault="00E04405" w:rsidP="00FF109E">
            <w:pPr>
              <w:rPr>
                <w:rFonts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直线 62" o:spid="_x0000_s1035" style="position:absolute;left:0;text-align:left;flip:x y;z-index:251651072" from="81.25pt,.05pt" to="131.55pt,.75pt">
                  <v:stroke endarrow="block"/>
                </v:line>
              </w:pict>
            </w:r>
          </w:p>
          <w:p w:rsidR="00E04405" w:rsidRDefault="00E04405" w:rsidP="00FF109E">
            <w:pPr>
              <w:rPr>
                <w:rFonts w:cs="Times New Roman"/>
                <w:sz w:val="24"/>
                <w:szCs w:val="24"/>
              </w:rPr>
            </w:pPr>
          </w:p>
          <w:p w:rsidR="00E04405" w:rsidRDefault="00E04405" w:rsidP="00FF109E">
            <w:pPr>
              <w:rPr>
                <w:rFonts w:cs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_x0000_s1036" style="position:absolute;left:0;text-align:left;z-index:251670528" from="3in,7.95pt" to="3in,31.35pt">
                  <v:stroke endarrow="block"/>
                </v:line>
              </w:pict>
            </w:r>
          </w:p>
          <w:p w:rsidR="00E04405" w:rsidRDefault="00E04405" w:rsidP="00FF109E">
            <w:pPr>
              <w:rPr>
                <w:rFonts w:cs="Times New Roman"/>
                <w:sz w:val="24"/>
                <w:szCs w:val="24"/>
              </w:rPr>
            </w:pPr>
            <w:r>
              <w:rPr>
                <w:noProof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流程图: 决策 58" o:spid="_x0000_s1037" type="#_x0000_t110" style="position:absolute;left:0;text-align:left;margin-left:115.9pt;margin-top:14.9pt;width:197.95pt;height:46.5pt;z-index:251649024" filled="f" fillcolor="#9cbee0">
                  <v:fill color2="#bbd5f0"/>
                  <v:textbox style="mso-next-textbox:#流程图: 决策 58">
                    <w:txbxContent>
                      <w:p w:rsidR="00E04405" w:rsidRDefault="00E04405" w:rsidP="00FF109E">
                        <w:pPr>
                          <w:jc w:val="left"/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材料是否符合规定</w:t>
                        </w:r>
                      </w:p>
                    </w:txbxContent>
                  </v:textbox>
                </v:shape>
              </w:pict>
            </w:r>
          </w:p>
          <w:p w:rsidR="00E04405" w:rsidRDefault="00E04405" w:rsidP="00FF1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>
              <w:rPr>
                <w:rFonts w:cs="宋体" w:hint="eastAsia"/>
              </w:rPr>
              <w:t>不符合</w:t>
            </w:r>
            <w:r>
              <w:rPr>
                <w:sz w:val="24"/>
                <w:szCs w:val="24"/>
              </w:rPr>
              <w:t xml:space="preserve">                                      </w:t>
            </w:r>
          </w:p>
          <w:p w:rsidR="00E04405" w:rsidRDefault="00E04405" w:rsidP="00FF109E">
            <w:pPr>
              <w:tabs>
                <w:tab w:val="left" w:pos="6771"/>
              </w:tabs>
              <w:rPr>
                <w:sz w:val="24"/>
                <w:szCs w:val="24"/>
              </w:rPr>
            </w:pPr>
            <w:r>
              <w:rPr>
                <w:noProof/>
              </w:rPr>
              <w:pict>
                <v:line id="直线 71" o:spid="_x0000_s1038" style="position:absolute;left:0;text-align:left;z-index:251657216" from="48.1pt,6.25pt" to="48.3pt,330.8pt"/>
              </w:pict>
            </w:r>
            <w:r>
              <w:rPr>
                <w:noProof/>
              </w:rPr>
              <w:pict>
                <v:line id="直线 70" o:spid="_x0000_s1039" style="position:absolute;left:0;text-align:left;z-index:251656192" from="48.15pt,6.5pt" to="117.4pt,6.5pt"/>
              </w:pict>
            </w:r>
            <w:r>
              <w:rPr>
                <w:sz w:val="24"/>
                <w:szCs w:val="24"/>
              </w:rPr>
              <w:t xml:space="preserve">                                                 </w:t>
            </w:r>
          </w:p>
          <w:p w:rsidR="00E04405" w:rsidRDefault="00E04405" w:rsidP="00FF109E">
            <w:pPr>
              <w:rPr>
                <w:rFonts w:cs="Times New Roman"/>
                <w:sz w:val="24"/>
                <w:szCs w:val="24"/>
              </w:rPr>
            </w:pPr>
            <w:r>
              <w:rPr>
                <w:noProof/>
              </w:rPr>
              <w:pict>
                <v:shape id="Straight Connector 1386" o:spid="_x0000_s1040" type="#_x0000_t32" style="position:absolute;left:0;text-align:left;margin-left:216.75pt;margin-top:14.6pt;width:.3pt;height:30.25pt;z-index:251665408" o:connectortype="straight">
                  <v:stroke endarrow="block"/>
                </v:shape>
              </w:pict>
            </w:r>
          </w:p>
          <w:p w:rsidR="00E04405" w:rsidRDefault="00E04405" w:rsidP="00FF109E">
            <w:pPr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</w:t>
            </w:r>
            <w:r>
              <w:rPr>
                <w:rFonts w:cs="宋体" w:hint="eastAsia"/>
              </w:rPr>
              <w:t>符合</w:t>
            </w:r>
          </w:p>
          <w:p w:rsidR="00E04405" w:rsidRDefault="00E04405" w:rsidP="00FF109E">
            <w:pPr>
              <w:rPr>
                <w:rFonts w:cs="Times New Roman"/>
              </w:rPr>
            </w:pPr>
            <w:r>
              <w:rPr>
                <w:noProof/>
              </w:rPr>
              <w:pict>
                <v:shape id="流程图: 过程 60" o:spid="_x0000_s1041" type="#_x0000_t109" style="position:absolute;left:0;text-align:left;margin-left:110.75pt;margin-top:15.1pt;width:213.3pt;height:40.6pt;z-index:251650048" filled="f" fillcolor="#9cbee0">
                  <v:fill color2="#bbd5f0"/>
                  <v:textbox style="mso-next-textbox:#流程图: 过程 60">
                    <w:txbxContent>
                      <w:p w:rsidR="00E04405" w:rsidRDefault="00E04405" w:rsidP="00FF109E">
                        <w:pPr>
                          <w:jc w:val="center"/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/>
                          </w:rPr>
                          <w:t>10</w:t>
                        </w:r>
                        <w:r>
                          <w:rPr>
                            <w:rFonts w:ascii="宋体" w:hAnsi="宋体" w:cs="宋体" w:hint="eastAsia"/>
                          </w:rPr>
                          <w:t>个工作日内予以资格确认、</w:t>
                        </w:r>
                      </w:p>
                      <w:p w:rsidR="00E04405" w:rsidRDefault="00E04405" w:rsidP="00FF109E">
                        <w:pPr>
                          <w:jc w:val="center"/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核定期限、核发证件</w:t>
                        </w:r>
                      </w:p>
                    </w:txbxContent>
                  </v:textbox>
                </v:shape>
              </w:pict>
            </w:r>
            <w:r>
              <w:rPr>
                <w:sz w:val="24"/>
                <w:szCs w:val="24"/>
              </w:rPr>
              <w:t xml:space="preserve">                                  </w:t>
            </w:r>
          </w:p>
          <w:p w:rsidR="00E04405" w:rsidRDefault="00E04405" w:rsidP="00FF109E">
            <w:pPr>
              <w:rPr>
                <w:rFonts w:cs="Times New Roman"/>
              </w:rPr>
            </w:pPr>
            <w:r>
              <w:rPr>
                <w:noProof/>
              </w:rPr>
              <w:pict>
                <v:shape id="Text Box 102" o:spid="_x0000_s1042" type="#_x0000_t202" style="position:absolute;left:0;text-align:left;margin-left:296.1pt;margin-top:251.6pt;width:172.05pt;height:50.2pt;z-index:251644928" filled="f" stroked="f">
                  <v:textbox style="mso-next-textbox:#Text Box 102" inset="2.53997mm,,2.53997mm">
                    <w:txbxContent>
                      <w:p w:rsidR="00E04405" w:rsidRDefault="00E04405" w:rsidP="00FF109E">
                        <w:pPr>
                          <w:snapToGrid w:val="0"/>
                          <w:rPr>
                            <w:rFonts w:ascii="黑体" w:eastAsia="黑体" w:hAnsi="黑体" w:cs="Times New Roman"/>
                          </w:rPr>
                        </w:pPr>
                        <w:r>
                          <w:rPr>
                            <w:rFonts w:ascii="黑体" w:eastAsia="黑体" w:hAnsi="黑体" w:cs="黑体" w:hint="eastAsia"/>
                          </w:rPr>
                          <w:t>承办机构：失业保险管理中心</w:t>
                        </w:r>
                      </w:p>
                      <w:p w:rsidR="00E04405" w:rsidRDefault="00E04405" w:rsidP="00FF109E">
                        <w:pPr>
                          <w:snapToGrid w:val="0"/>
                          <w:rPr>
                            <w:rFonts w:ascii="黑体" w:eastAsia="黑体" w:hAnsi="黑体" w:cs="Times New Roman"/>
                          </w:rPr>
                        </w:pPr>
                        <w:r>
                          <w:rPr>
                            <w:rFonts w:ascii="黑体" w:eastAsia="黑体" w:hAnsi="黑体" w:cs="黑体" w:hint="eastAsia"/>
                          </w:rPr>
                          <w:t>服务电话：</w:t>
                        </w:r>
                        <w:r>
                          <w:rPr>
                            <w:rFonts w:ascii="黑体" w:eastAsia="黑体" w:hAnsi="黑体" w:cs="黑体"/>
                          </w:rPr>
                          <w:t>2218697</w:t>
                        </w:r>
                      </w:p>
                      <w:p w:rsidR="00E04405" w:rsidRDefault="00E04405" w:rsidP="00FF109E">
                        <w:pPr>
                          <w:snapToGrid w:val="0"/>
                          <w:rPr>
                            <w:rFonts w:ascii="黑体" w:eastAsia="黑体" w:hAnsi="黑体" w:cs="黑体"/>
                          </w:rPr>
                        </w:pPr>
                        <w:r>
                          <w:rPr>
                            <w:rFonts w:ascii="黑体" w:eastAsia="黑体" w:hAnsi="黑体" w:cs="黑体" w:hint="eastAsia"/>
                          </w:rPr>
                          <w:t>监督电话：</w:t>
                        </w:r>
                        <w:r>
                          <w:rPr>
                            <w:rFonts w:ascii="黑体" w:eastAsia="黑体" w:hAnsi="黑体" w:cs="黑体"/>
                          </w:rPr>
                          <w:t>2199409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Straight Connector 1388" o:spid="_x0000_s1043" type="#_x0000_t32" style="position:absolute;left:0;text-align:left;margin-left:48.15pt;margin-top:266.95pt;width:104.45pt;height:.05pt;z-index:251667456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流程图: 终止 68" o:spid="_x0000_s1044" type="#_x0000_t116" style="position:absolute;left:0;text-align:left;margin-left:151.1pt;margin-top:251.75pt;width:126.75pt;height:33pt;z-index:251655168" filled="f" fillcolor="#9cbee0">
                  <v:fill color2="#bbd5f0"/>
                  <v:textbox style="mso-next-textbox:#流程图: 终止 68">
                    <w:txbxContent>
                      <w:p w:rsidR="00E04405" w:rsidRDefault="00E04405" w:rsidP="00FF109E">
                        <w:pPr>
                          <w:jc w:val="center"/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办理结束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Straight Connector 1383" o:spid="_x0000_s1045" type="#_x0000_t32" style="position:absolute;left:0;text-align:left;margin-left:215.25pt;margin-top:222.1pt;width:.05pt;height:29.5pt;z-index:251662336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Flowchart: Process 1382" o:spid="_x0000_s1046" type="#_x0000_t109" style="position:absolute;left:0;text-align:left;margin-left:109.25pt;margin-top:187.7pt;width:213.3pt;height:34.4pt;z-index:251661312" filled="f" fillcolor="#9cbee0">
                  <v:fill color2="#bbd5f0"/>
                  <v:textbox style="mso-next-textbox:#Flowchart: Process 1382">
                    <w:txbxContent>
                      <w:p w:rsidR="00E04405" w:rsidRDefault="00E04405" w:rsidP="00FF109E">
                        <w:pPr>
                          <w:spacing w:line="220" w:lineRule="exact"/>
                          <w:jc w:val="center"/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按时、足额支付</w:t>
                        </w:r>
                      </w:p>
                      <w:p w:rsidR="00E04405" w:rsidRDefault="00E04405" w:rsidP="00FF109E">
                        <w:pPr>
                          <w:spacing w:line="220" w:lineRule="exact"/>
                          <w:jc w:val="center"/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有停发情形的、依法终止</w:t>
                        </w:r>
                      </w:p>
                      <w:p w:rsidR="00E04405" w:rsidRDefault="00E04405" w:rsidP="00FF109E">
                        <w:pPr>
                          <w:jc w:val="center"/>
                          <w:rPr>
                            <w:rFonts w:ascii="宋体" w:cs="Times New Roman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Straight Connector 1381" o:spid="_x0000_s1047" type="#_x0000_t32" style="position:absolute;left:0;text-align:left;margin-left:216.3pt;margin-top:154.35pt;width:.05pt;height:33.35pt;z-index:251660288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Flowchart: Process 1380" o:spid="_x0000_s1048" type="#_x0000_t109" style="position:absolute;left:0;text-align:left;margin-left:108.5pt;margin-top:127.6pt;width:213.3pt;height:27pt;z-index:251659264" filled="f" fillcolor="#9cbee0">
                  <v:fill color2="#bbd5f0"/>
                  <v:textbox style="mso-next-textbox:#Flowchart: Process 1380">
                    <w:txbxContent>
                      <w:p w:rsidR="00E04405" w:rsidRDefault="00E04405" w:rsidP="00FF109E">
                        <w:pPr>
                          <w:jc w:val="center"/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编制用款计划向同级财政申拨</w:t>
                        </w:r>
                      </w:p>
                      <w:p w:rsidR="00E04405" w:rsidRDefault="00E04405" w:rsidP="00FF109E">
                        <w:pPr>
                          <w:jc w:val="center"/>
                          <w:rPr>
                            <w:rFonts w:ascii="宋体" w:cs="Times New Roman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直接连接符 67" o:spid="_x0000_s1049" type="#_x0000_t32" style="position:absolute;left:0;text-align:left;margin-left:215.55pt;margin-top:95.9pt;width:.05pt;height:30.2pt;z-index:251654144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流程图: 过程 66" o:spid="_x0000_s1050" type="#_x0000_t109" style="position:absolute;left:0;text-align:left;margin-left:110pt;margin-top:65.85pt;width:213.3pt;height:29.9pt;z-index:251653120" filled="f" fillcolor="#9cbee0">
                  <v:fill color2="#bbd5f0"/>
                  <v:textbox style="mso-next-textbox:#流程图: 过程 66">
                    <w:txbxContent>
                      <w:p w:rsidR="00E04405" w:rsidRDefault="00E04405" w:rsidP="00FF109E">
                        <w:pPr>
                          <w:jc w:val="center"/>
                          <w:rPr>
                            <w:rFonts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在代发银行办理卡、折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Straight Connector 1384" o:spid="_x0000_s1051" type="#_x0000_t32" style="position:absolute;left:0;text-align:left;margin-left:216.75pt;margin-top:40.4pt;width:.05pt;height:23.95pt;z-index:251663360" o:connectortype="straight">
                  <v:stroke endarrow="block"/>
                </v:shape>
              </w:pict>
            </w:r>
          </w:p>
        </w:tc>
      </w:tr>
    </w:tbl>
    <w:p w:rsidR="00E04405" w:rsidRPr="0022138E" w:rsidRDefault="00E04405" w:rsidP="00E625C9">
      <w:pPr>
        <w:tabs>
          <w:tab w:val="left" w:pos="2166"/>
          <w:tab w:val="left" w:pos="4821"/>
        </w:tabs>
        <w:jc w:val="left"/>
        <w:rPr>
          <w:rFonts w:cs="Times New Roman"/>
        </w:rPr>
      </w:pPr>
    </w:p>
    <w:sectPr w:rsidR="00E04405" w:rsidRPr="0022138E" w:rsidSect="0022138E">
      <w:pgSz w:w="11906" w:h="16838"/>
      <w:pgMar w:top="1440" w:right="1800" w:bottom="1440" w:left="1800" w:header="851" w:footer="992" w:gutter="0"/>
      <w:pgBorders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gBorders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405" w:rsidRDefault="00E04405" w:rsidP="0079724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04405" w:rsidRDefault="00E04405" w:rsidP="0079724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黑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405" w:rsidRDefault="00E04405" w:rsidP="0079724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04405" w:rsidRDefault="00E04405" w:rsidP="0079724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C587B"/>
    <w:multiLevelType w:val="hybridMultilevel"/>
    <w:tmpl w:val="26C839DE"/>
    <w:lvl w:ilvl="0" w:tplc="4476EB44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7241"/>
    <w:rsid w:val="00052367"/>
    <w:rsid w:val="002154FB"/>
    <w:rsid w:val="0022138E"/>
    <w:rsid w:val="002474E7"/>
    <w:rsid w:val="002A5D51"/>
    <w:rsid w:val="002E1024"/>
    <w:rsid w:val="0037170C"/>
    <w:rsid w:val="003F1B5D"/>
    <w:rsid w:val="00663E31"/>
    <w:rsid w:val="00692634"/>
    <w:rsid w:val="006D71DA"/>
    <w:rsid w:val="006F29C0"/>
    <w:rsid w:val="00797241"/>
    <w:rsid w:val="008B7C29"/>
    <w:rsid w:val="00954F85"/>
    <w:rsid w:val="00974157"/>
    <w:rsid w:val="00B9462E"/>
    <w:rsid w:val="00C6027E"/>
    <w:rsid w:val="00D76C9F"/>
    <w:rsid w:val="00E04405"/>
    <w:rsid w:val="00E625C9"/>
    <w:rsid w:val="00FF1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241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7972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97241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7972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97241"/>
    <w:rPr>
      <w:sz w:val="18"/>
      <w:szCs w:val="18"/>
    </w:rPr>
  </w:style>
  <w:style w:type="paragraph" w:styleId="ListParagraph">
    <w:name w:val="List Paragraph"/>
    <w:basedOn w:val="Normal"/>
    <w:uiPriority w:val="99"/>
    <w:qFormat/>
    <w:rsid w:val="00797241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rsid w:val="002A5D5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5D51"/>
    <w:rPr>
      <w:rFonts w:ascii="Calibri" w:eastAsia="宋体" w:hAnsi="Calibri" w:cs="Calibri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rsid w:val="00663E31"/>
    <w:rPr>
      <w:rFonts w:ascii="宋体" w:cs="宋体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63E31"/>
    <w:rPr>
      <w:rFonts w:ascii="宋体" w:eastAsia="宋体" w:hAnsi="Calibri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23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2</Pages>
  <Words>37</Words>
  <Characters>213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</dc:creator>
  <cp:keywords/>
  <dc:description/>
  <cp:lastModifiedBy>User</cp:lastModifiedBy>
  <cp:revision>11</cp:revision>
  <dcterms:created xsi:type="dcterms:W3CDTF">2015-11-01T02:27:00Z</dcterms:created>
  <dcterms:modified xsi:type="dcterms:W3CDTF">2020-04-23T07:35:00Z</dcterms:modified>
</cp:coreProperties>
</file>